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B92" w:rsidRPr="00602637" w:rsidRDefault="00952B92" w:rsidP="00952B92">
      <w:pPr>
        <w:pStyle w:val="BodyText"/>
        <w:rPr>
          <w:rFonts w:asciiTheme="minorHAnsi" w:hAnsiTheme="minorHAnsi"/>
          <w:sz w:val="20"/>
        </w:rPr>
      </w:pPr>
    </w:p>
    <w:p w:rsidR="00952B92" w:rsidRPr="00602637" w:rsidRDefault="00952B92" w:rsidP="00952B92">
      <w:pPr>
        <w:pStyle w:val="Heading1"/>
        <w:spacing w:before="90"/>
        <w:ind w:firstLine="0"/>
        <w:rPr>
          <w:rFonts w:asciiTheme="minorHAnsi" w:hAnsiTheme="minorHAnsi"/>
        </w:rPr>
      </w:pPr>
      <w:r w:rsidRPr="00602637">
        <w:rPr>
          <w:rFonts w:asciiTheme="minorHAnsi" w:hAnsiTheme="minorHAnsi"/>
        </w:rPr>
        <w:t>The Grove Primary School</w:t>
      </w:r>
    </w:p>
    <w:p w:rsidR="00952B92" w:rsidRPr="00602637" w:rsidRDefault="00952B92" w:rsidP="00952B92">
      <w:pPr>
        <w:pStyle w:val="BodyText"/>
        <w:spacing w:before="4"/>
        <w:rPr>
          <w:rFonts w:asciiTheme="minorHAnsi" w:hAnsiTheme="minorHAnsi"/>
          <w:b/>
          <w:sz w:val="11"/>
        </w:rPr>
      </w:pPr>
    </w:p>
    <w:p w:rsidR="00952B92" w:rsidRPr="00602637" w:rsidRDefault="00952B92" w:rsidP="00952B92">
      <w:pPr>
        <w:pStyle w:val="BodyText"/>
        <w:rPr>
          <w:rFonts w:asciiTheme="minorHAnsi" w:hAnsiTheme="minorHAnsi"/>
          <w:b/>
          <w:sz w:val="72"/>
        </w:rPr>
      </w:pPr>
    </w:p>
    <w:p w:rsidR="00952B92" w:rsidRPr="00602637" w:rsidRDefault="00952B92" w:rsidP="00952B92">
      <w:pPr>
        <w:pStyle w:val="BodyText"/>
        <w:spacing w:before="4"/>
        <w:rPr>
          <w:rFonts w:asciiTheme="minorHAnsi" w:hAnsiTheme="minorHAnsi"/>
          <w:b/>
          <w:sz w:val="82"/>
        </w:rPr>
      </w:pPr>
    </w:p>
    <w:p w:rsidR="00952B92" w:rsidRPr="00602637" w:rsidRDefault="00952B92" w:rsidP="00952B92">
      <w:pPr>
        <w:spacing w:line="372" w:lineRule="auto"/>
        <w:ind w:left="1298" w:right="1318" w:hanging="1"/>
        <w:jc w:val="center"/>
        <w:rPr>
          <w:rFonts w:asciiTheme="minorHAnsi" w:hAnsiTheme="minorHAnsi"/>
          <w:b/>
          <w:sz w:val="72"/>
        </w:rPr>
      </w:pPr>
      <w:r w:rsidRPr="00602637">
        <w:rPr>
          <w:rFonts w:asciiTheme="minorHAnsi" w:hAnsiTheme="minorHAnsi"/>
          <w:b/>
          <w:sz w:val="72"/>
        </w:rPr>
        <w:t>Mathematics Curriculum</w:t>
      </w:r>
      <w:r w:rsidRPr="00602637">
        <w:rPr>
          <w:rFonts w:asciiTheme="minorHAnsi" w:hAnsiTheme="minorHAnsi"/>
          <w:b/>
          <w:spacing w:val="-14"/>
          <w:sz w:val="72"/>
        </w:rPr>
        <w:t xml:space="preserve"> </w:t>
      </w:r>
      <w:r w:rsidR="0050760C" w:rsidRPr="00602637">
        <w:rPr>
          <w:rFonts w:asciiTheme="minorHAnsi" w:hAnsiTheme="minorHAnsi"/>
          <w:b/>
          <w:sz w:val="72"/>
        </w:rPr>
        <w:t>Statement</w:t>
      </w:r>
      <w:r w:rsidRPr="00602637">
        <w:rPr>
          <w:rFonts w:asciiTheme="minorHAnsi" w:hAnsiTheme="minorHAnsi"/>
          <w:b/>
          <w:sz w:val="72"/>
        </w:rPr>
        <w:t xml:space="preserve"> </w:t>
      </w:r>
    </w:p>
    <w:p w:rsidR="00952B92" w:rsidRPr="00602637" w:rsidRDefault="00952B92" w:rsidP="00952B92">
      <w:pPr>
        <w:spacing w:line="372" w:lineRule="auto"/>
        <w:jc w:val="center"/>
        <w:rPr>
          <w:rFonts w:asciiTheme="minorHAnsi" w:hAnsiTheme="minorHAnsi"/>
          <w:sz w:val="72"/>
        </w:rPr>
        <w:sectPr w:rsidR="00952B92" w:rsidRPr="00602637" w:rsidSect="00952B92">
          <w:pgSz w:w="11910" w:h="16840"/>
          <w:pgMar w:top="1580" w:right="1320" w:bottom="280" w:left="1340" w:header="720" w:footer="720" w:gutter="0"/>
          <w:pgBorders w:offsetFrom="page">
            <w:top w:val="single" w:sz="24" w:space="24" w:color="00B050"/>
            <w:left w:val="single" w:sz="24" w:space="24" w:color="00B050"/>
            <w:bottom w:val="single" w:sz="24" w:space="24" w:color="00B050"/>
            <w:right w:val="single" w:sz="24" w:space="24" w:color="00B050"/>
          </w:pgBorders>
          <w:cols w:space="720"/>
        </w:sectPr>
      </w:pPr>
    </w:p>
    <w:p w:rsidR="00952B92" w:rsidRPr="00602637" w:rsidRDefault="00952B92" w:rsidP="00952B92">
      <w:pPr>
        <w:pStyle w:val="BodyText"/>
        <w:jc w:val="center"/>
        <w:rPr>
          <w:rFonts w:asciiTheme="minorHAnsi" w:hAnsiTheme="minorHAnsi"/>
          <w:b/>
          <w:sz w:val="28"/>
        </w:rPr>
      </w:pPr>
      <w:bookmarkStart w:id="0" w:name="_GoBack"/>
      <w:r w:rsidRPr="00602637">
        <w:rPr>
          <w:rFonts w:asciiTheme="minorHAnsi" w:hAnsiTheme="minorHAnsi"/>
          <w:b/>
          <w:sz w:val="28"/>
        </w:rPr>
        <w:lastRenderedPageBreak/>
        <w:t>The Teaching and Learning in Mathematics</w:t>
      </w:r>
    </w:p>
    <w:bookmarkEnd w:id="0"/>
    <w:p w:rsidR="00952B92" w:rsidRPr="00602637" w:rsidRDefault="00952B92" w:rsidP="00952B92">
      <w:pPr>
        <w:pStyle w:val="BodyText"/>
        <w:rPr>
          <w:rFonts w:asciiTheme="minorHAnsi" w:hAnsiTheme="minorHAnsi"/>
          <w:b/>
          <w:sz w:val="37"/>
        </w:rPr>
      </w:pPr>
    </w:p>
    <w:p w:rsidR="00952B92" w:rsidRPr="00602637" w:rsidRDefault="00952B92" w:rsidP="00952B92">
      <w:pPr>
        <w:ind w:left="100"/>
        <w:rPr>
          <w:rFonts w:asciiTheme="minorHAnsi" w:hAnsiTheme="minorHAnsi"/>
          <w:b/>
          <w:sz w:val="28"/>
        </w:rPr>
      </w:pPr>
      <w:r w:rsidRPr="00602637">
        <w:rPr>
          <w:rFonts w:asciiTheme="minorHAnsi" w:hAnsiTheme="minorHAnsi"/>
          <w:b/>
          <w:sz w:val="28"/>
        </w:rPr>
        <w:t>Quality First Teaching in Mathematics KS1 and KS2</w:t>
      </w:r>
    </w:p>
    <w:p w:rsidR="00952B92" w:rsidRPr="00602637" w:rsidRDefault="00952B92" w:rsidP="00952B92">
      <w:pPr>
        <w:pStyle w:val="BodyText"/>
        <w:spacing w:before="186" w:line="259" w:lineRule="auto"/>
        <w:ind w:left="100" w:right="207"/>
        <w:rPr>
          <w:rFonts w:asciiTheme="minorHAnsi" w:hAnsiTheme="minorHAnsi"/>
        </w:rPr>
      </w:pPr>
      <w:r w:rsidRPr="00602637">
        <w:rPr>
          <w:rFonts w:asciiTheme="minorHAnsi" w:hAnsiTheme="minorHAnsi"/>
          <w:b/>
        </w:rPr>
        <w:t xml:space="preserve">Scheme: </w:t>
      </w:r>
      <w:r w:rsidRPr="00602637">
        <w:rPr>
          <w:rFonts w:asciiTheme="minorHAnsi" w:hAnsiTheme="minorHAnsi"/>
        </w:rPr>
        <w:t xml:space="preserve">we use White Rose </w:t>
      </w:r>
      <w:proofErr w:type="spellStart"/>
      <w:r w:rsidRPr="00602637">
        <w:rPr>
          <w:rFonts w:asciiTheme="minorHAnsi" w:hAnsiTheme="minorHAnsi"/>
        </w:rPr>
        <w:t>Maths</w:t>
      </w:r>
      <w:proofErr w:type="spellEnd"/>
      <w:r w:rsidRPr="00602637">
        <w:rPr>
          <w:rFonts w:asciiTheme="minorHAnsi" w:hAnsiTheme="minorHAnsi"/>
        </w:rPr>
        <w:t xml:space="preserve"> as a supportive scheme to support planning and to break the National Curriculum into smaller steps. Teachers follow the small steps structure and use their judgement about the length of time needed to support their children’s progress and understanding.</w:t>
      </w:r>
    </w:p>
    <w:p w:rsidR="00952B92" w:rsidRPr="00602637" w:rsidRDefault="00952B92" w:rsidP="00952B92">
      <w:pPr>
        <w:ind w:left="142" w:hanging="142"/>
        <w:rPr>
          <w:rFonts w:asciiTheme="minorHAnsi" w:hAnsiTheme="minorHAnsi"/>
        </w:rPr>
      </w:pPr>
      <w:r w:rsidRPr="00602637">
        <w:rPr>
          <w:rFonts w:asciiTheme="minorHAnsi" w:hAnsiTheme="minorHAnsi"/>
        </w:rPr>
        <w:t xml:space="preserve">Our lessons are structured to ensure that children have opportunity to develop skills and knowledge. </w:t>
      </w:r>
    </w:p>
    <w:p w:rsidR="00952B92" w:rsidRPr="00602637" w:rsidRDefault="00952B92" w:rsidP="00952B92">
      <w:pPr>
        <w:pStyle w:val="BodyText"/>
        <w:spacing w:line="403" w:lineRule="auto"/>
        <w:ind w:left="100" w:right="123"/>
        <w:rPr>
          <w:rFonts w:asciiTheme="minorHAnsi" w:hAnsiTheme="minorHAnsi"/>
          <w:b/>
        </w:rPr>
      </w:pPr>
      <w:r w:rsidRPr="00602637">
        <w:rPr>
          <w:rFonts w:asciiTheme="minorHAnsi" w:hAnsiTheme="minorHAnsi"/>
          <w:b/>
        </w:rPr>
        <w:t>Our lesson structure:</w:t>
      </w:r>
    </w:p>
    <w:p w:rsidR="00952B92" w:rsidRPr="00602637" w:rsidRDefault="00952B92" w:rsidP="00952B92">
      <w:pPr>
        <w:pStyle w:val="BodyText"/>
        <w:spacing w:line="259" w:lineRule="auto"/>
        <w:ind w:left="100" w:right="114"/>
        <w:jc w:val="both"/>
        <w:rPr>
          <w:rFonts w:asciiTheme="minorHAnsi" w:hAnsiTheme="minorHAnsi"/>
        </w:rPr>
      </w:pPr>
      <w:r w:rsidRPr="00602637">
        <w:rPr>
          <w:rFonts w:asciiTheme="minorHAnsi" w:hAnsiTheme="minorHAnsi"/>
          <w:b/>
        </w:rPr>
        <w:t xml:space="preserve">Fluency </w:t>
      </w:r>
      <w:r w:rsidRPr="00602637">
        <w:rPr>
          <w:rFonts w:asciiTheme="minorHAnsi" w:hAnsiTheme="minorHAnsi"/>
        </w:rPr>
        <w:t xml:space="preserve">– In order to practice </w:t>
      </w:r>
      <w:r w:rsidRPr="00602637">
        <w:rPr>
          <w:rFonts w:asciiTheme="minorHAnsi" w:hAnsiTheme="minorHAnsi"/>
          <w:b/>
        </w:rPr>
        <w:t>‘declarative knowledge</w:t>
      </w:r>
      <w:proofErr w:type="gramStart"/>
      <w:r w:rsidRPr="00602637">
        <w:rPr>
          <w:rFonts w:asciiTheme="minorHAnsi" w:hAnsiTheme="minorHAnsi"/>
          <w:b/>
        </w:rPr>
        <w:t xml:space="preserve">’ </w:t>
      </w:r>
      <w:r w:rsidRPr="00602637">
        <w:rPr>
          <w:rFonts w:asciiTheme="minorHAnsi" w:hAnsiTheme="minorHAnsi"/>
        </w:rPr>
        <w:t>,</w:t>
      </w:r>
      <w:proofErr w:type="gramEnd"/>
      <w:r w:rsidRPr="00602637">
        <w:rPr>
          <w:rFonts w:asciiTheme="minorHAnsi" w:hAnsiTheme="minorHAnsi"/>
        </w:rPr>
        <w:t xml:space="preserve"> we give the children daily chance to </w:t>
      </w:r>
      <w:proofErr w:type="spellStart"/>
      <w:r w:rsidRPr="00602637">
        <w:rPr>
          <w:rFonts w:asciiTheme="minorHAnsi" w:hAnsiTheme="minorHAnsi"/>
        </w:rPr>
        <w:t>practise</w:t>
      </w:r>
      <w:proofErr w:type="spellEnd"/>
      <w:r w:rsidRPr="00602637">
        <w:rPr>
          <w:rFonts w:asciiTheme="minorHAnsi" w:hAnsiTheme="minorHAnsi"/>
        </w:rPr>
        <w:t xml:space="preserve"> fluency of number facts and concepts to keep these fresh in their minds and allow regular </w:t>
      </w:r>
      <w:proofErr w:type="spellStart"/>
      <w:r w:rsidRPr="00602637">
        <w:rPr>
          <w:rFonts w:asciiTheme="minorHAnsi" w:hAnsiTheme="minorHAnsi"/>
        </w:rPr>
        <w:t>practise</w:t>
      </w:r>
      <w:proofErr w:type="spellEnd"/>
      <w:r w:rsidRPr="00602637">
        <w:rPr>
          <w:rFonts w:asciiTheme="minorHAnsi" w:hAnsiTheme="minorHAnsi"/>
        </w:rPr>
        <w:t xml:space="preserve"> and recall. This is currently achieved by using Flashback 4 questions – four daily questions (from previous week/project/term/year group), plus a roman numeral to convert.</w:t>
      </w:r>
    </w:p>
    <w:p w:rsidR="00952B92" w:rsidRPr="00602637" w:rsidRDefault="00952B92" w:rsidP="00952B92">
      <w:pPr>
        <w:spacing w:before="157" w:line="259" w:lineRule="auto"/>
        <w:ind w:left="100" w:right="113"/>
        <w:jc w:val="both"/>
        <w:rPr>
          <w:rFonts w:asciiTheme="minorHAnsi" w:hAnsiTheme="minorHAnsi"/>
        </w:rPr>
      </w:pPr>
      <w:r w:rsidRPr="00602637">
        <w:rPr>
          <w:rFonts w:asciiTheme="minorHAnsi" w:hAnsiTheme="minorHAnsi"/>
        </w:rPr>
        <w:t xml:space="preserve">The main body of our </w:t>
      </w:r>
      <w:proofErr w:type="spellStart"/>
      <w:r w:rsidRPr="00602637">
        <w:rPr>
          <w:rFonts w:asciiTheme="minorHAnsi" w:hAnsiTheme="minorHAnsi"/>
        </w:rPr>
        <w:t>maths</w:t>
      </w:r>
      <w:proofErr w:type="spellEnd"/>
      <w:r w:rsidRPr="00602637">
        <w:rPr>
          <w:rFonts w:asciiTheme="minorHAnsi" w:hAnsiTheme="minorHAnsi"/>
        </w:rPr>
        <w:t xml:space="preserve"> sessions allows the children to develop </w:t>
      </w:r>
      <w:r w:rsidRPr="00602637">
        <w:rPr>
          <w:rFonts w:asciiTheme="minorHAnsi" w:hAnsiTheme="minorHAnsi"/>
          <w:b/>
        </w:rPr>
        <w:t>procedural methods and conditional knowledge and strategie</w:t>
      </w:r>
      <w:r w:rsidRPr="00602637">
        <w:rPr>
          <w:rFonts w:asciiTheme="minorHAnsi" w:hAnsiTheme="minorHAnsi"/>
        </w:rPr>
        <w:t>s. Children have opportunity to develop fluency in new concepts and have opportunity to practice and develop confidence before applying in more challenging contexts.</w:t>
      </w:r>
    </w:p>
    <w:p w:rsidR="00952B92" w:rsidRPr="00602637" w:rsidRDefault="00952B92" w:rsidP="00952B92">
      <w:pPr>
        <w:pStyle w:val="BodyText"/>
        <w:spacing w:before="160" w:line="254" w:lineRule="auto"/>
        <w:ind w:left="100" w:right="113"/>
        <w:jc w:val="both"/>
        <w:rPr>
          <w:rFonts w:asciiTheme="minorHAnsi" w:hAnsiTheme="minorHAnsi"/>
        </w:rPr>
      </w:pPr>
      <w:r w:rsidRPr="00602637">
        <w:rPr>
          <w:rFonts w:asciiTheme="minorHAnsi" w:hAnsiTheme="minorHAnsi"/>
        </w:rPr>
        <w:t>We</w:t>
      </w:r>
      <w:r w:rsidRPr="00602637">
        <w:rPr>
          <w:rFonts w:asciiTheme="minorHAnsi" w:hAnsiTheme="minorHAnsi"/>
          <w:spacing w:val="-3"/>
        </w:rPr>
        <w:t xml:space="preserve"> </w:t>
      </w:r>
      <w:r w:rsidRPr="00602637">
        <w:rPr>
          <w:rFonts w:asciiTheme="minorHAnsi" w:hAnsiTheme="minorHAnsi"/>
        </w:rPr>
        <w:t>use</w:t>
      </w:r>
      <w:r w:rsidRPr="00602637">
        <w:rPr>
          <w:rFonts w:asciiTheme="minorHAnsi" w:hAnsiTheme="minorHAnsi"/>
          <w:spacing w:val="-3"/>
        </w:rPr>
        <w:t xml:space="preserve"> </w:t>
      </w:r>
      <w:r w:rsidRPr="00602637">
        <w:rPr>
          <w:rFonts w:asciiTheme="minorHAnsi" w:hAnsiTheme="minorHAnsi"/>
        </w:rPr>
        <w:t>the</w:t>
      </w:r>
      <w:r w:rsidRPr="00602637">
        <w:rPr>
          <w:rFonts w:asciiTheme="minorHAnsi" w:hAnsiTheme="minorHAnsi"/>
          <w:spacing w:val="-4"/>
        </w:rPr>
        <w:t xml:space="preserve"> </w:t>
      </w:r>
      <w:r w:rsidRPr="00602637">
        <w:rPr>
          <w:rFonts w:asciiTheme="minorHAnsi" w:hAnsiTheme="minorHAnsi"/>
          <w:b/>
        </w:rPr>
        <w:t>Concrete</w:t>
      </w:r>
      <w:r w:rsidRPr="00602637">
        <w:rPr>
          <w:rFonts w:asciiTheme="minorHAnsi" w:hAnsiTheme="minorHAnsi"/>
          <w:b/>
          <w:spacing w:val="-4"/>
        </w:rPr>
        <w:t xml:space="preserve"> </w:t>
      </w:r>
      <w:r w:rsidRPr="00602637">
        <w:rPr>
          <w:rFonts w:asciiTheme="minorHAnsi" w:hAnsiTheme="minorHAnsi"/>
          <w:b/>
        </w:rPr>
        <w:t>–</w:t>
      </w:r>
      <w:r w:rsidRPr="00602637">
        <w:rPr>
          <w:rFonts w:asciiTheme="minorHAnsi" w:hAnsiTheme="minorHAnsi"/>
          <w:b/>
          <w:spacing w:val="-2"/>
        </w:rPr>
        <w:t xml:space="preserve"> </w:t>
      </w:r>
      <w:r w:rsidRPr="00602637">
        <w:rPr>
          <w:rFonts w:asciiTheme="minorHAnsi" w:hAnsiTheme="minorHAnsi"/>
          <w:b/>
        </w:rPr>
        <w:t>Pictorial</w:t>
      </w:r>
      <w:r w:rsidRPr="00602637">
        <w:rPr>
          <w:rFonts w:asciiTheme="minorHAnsi" w:hAnsiTheme="minorHAnsi"/>
          <w:b/>
          <w:spacing w:val="-1"/>
        </w:rPr>
        <w:t xml:space="preserve"> </w:t>
      </w:r>
      <w:r w:rsidRPr="00602637">
        <w:rPr>
          <w:rFonts w:asciiTheme="minorHAnsi" w:hAnsiTheme="minorHAnsi"/>
          <w:b/>
        </w:rPr>
        <w:t>–</w:t>
      </w:r>
      <w:r w:rsidRPr="00602637">
        <w:rPr>
          <w:rFonts w:asciiTheme="minorHAnsi" w:hAnsiTheme="minorHAnsi"/>
          <w:b/>
          <w:spacing w:val="-3"/>
        </w:rPr>
        <w:t xml:space="preserve"> </w:t>
      </w:r>
      <w:r w:rsidRPr="00602637">
        <w:rPr>
          <w:rFonts w:asciiTheme="minorHAnsi" w:hAnsiTheme="minorHAnsi"/>
          <w:b/>
        </w:rPr>
        <w:t>Abstract</w:t>
      </w:r>
      <w:r w:rsidRPr="00602637">
        <w:rPr>
          <w:rFonts w:asciiTheme="minorHAnsi" w:hAnsiTheme="minorHAnsi"/>
          <w:b/>
          <w:spacing w:val="-1"/>
        </w:rPr>
        <w:t xml:space="preserve"> </w:t>
      </w:r>
      <w:r w:rsidRPr="00602637">
        <w:rPr>
          <w:rFonts w:asciiTheme="minorHAnsi" w:hAnsiTheme="minorHAnsi"/>
        </w:rPr>
        <w:t>approach</w:t>
      </w:r>
      <w:r w:rsidRPr="00602637">
        <w:rPr>
          <w:rFonts w:asciiTheme="minorHAnsi" w:hAnsiTheme="minorHAnsi"/>
          <w:spacing w:val="-4"/>
        </w:rPr>
        <w:t xml:space="preserve"> </w:t>
      </w:r>
      <w:r w:rsidRPr="00602637">
        <w:rPr>
          <w:rFonts w:asciiTheme="minorHAnsi" w:hAnsiTheme="minorHAnsi"/>
        </w:rPr>
        <w:t>in</w:t>
      </w:r>
      <w:r w:rsidRPr="00602637">
        <w:rPr>
          <w:rFonts w:asciiTheme="minorHAnsi" w:hAnsiTheme="minorHAnsi"/>
          <w:spacing w:val="-4"/>
        </w:rPr>
        <w:t xml:space="preserve"> </w:t>
      </w:r>
      <w:r w:rsidRPr="00602637">
        <w:rPr>
          <w:rFonts w:asciiTheme="minorHAnsi" w:hAnsiTheme="minorHAnsi"/>
        </w:rPr>
        <w:t>every</w:t>
      </w:r>
      <w:r w:rsidRPr="00602637">
        <w:rPr>
          <w:rFonts w:asciiTheme="minorHAnsi" w:hAnsiTheme="minorHAnsi"/>
          <w:spacing w:val="-2"/>
        </w:rPr>
        <w:t xml:space="preserve"> </w:t>
      </w:r>
      <w:r w:rsidRPr="00602637">
        <w:rPr>
          <w:rFonts w:asciiTheme="minorHAnsi" w:hAnsiTheme="minorHAnsi"/>
        </w:rPr>
        <w:t>lesson</w:t>
      </w:r>
      <w:r w:rsidRPr="00602637">
        <w:rPr>
          <w:rFonts w:asciiTheme="minorHAnsi" w:hAnsiTheme="minorHAnsi"/>
          <w:spacing w:val="-4"/>
        </w:rPr>
        <w:t xml:space="preserve"> </w:t>
      </w:r>
      <w:r w:rsidRPr="00602637">
        <w:rPr>
          <w:rFonts w:asciiTheme="minorHAnsi" w:hAnsiTheme="minorHAnsi"/>
        </w:rPr>
        <w:t>and</w:t>
      </w:r>
      <w:r w:rsidRPr="00602637">
        <w:rPr>
          <w:rFonts w:asciiTheme="minorHAnsi" w:hAnsiTheme="minorHAnsi"/>
          <w:spacing w:val="-3"/>
        </w:rPr>
        <w:t xml:space="preserve"> </w:t>
      </w:r>
      <w:r w:rsidRPr="00602637">
        <w:rPr>
          <w:rFonts w:asciiTheme="minorHAnsi" w:hAnsiTheme="minorHAnsi"/>
        </w:rPr>
        <w:t>examples</w:t>
      </w:r>
      <w:r w:rsidRPr="00602637">
        <w:rPr>
          <w:rFonts w:asciiTheme="minorHAnsi" w:hAnsiTheme="minorHAnsi"/>
          <w:spacing w:val="-3"/>
        </w:rPr>
        <w:t xml:space="preserve"> </w:t>
      </w:r>
      <w:r w:rsidRPr="00602637">
        <w:rPr>
          <w:rFonts w:asciiTheme="minorHAnsi" w:hAnsiTheme="minorHAnsi"/>
        </w:rPr>
        <w:t>of</w:t>
      </w:r>
      <w:r w:rsidRPr="00602637">
        <w:rPr>
          <w:rFonts w:asciiTheme="minorHAnsi" w:hAnsiTheme="minorHAnsi"/>
          <w:spacing w:val="-3"/>
        </w:rPr>
        <w:t xml:space="preserve"> </w:t>
      </w:r>
      <w:r w:rsidRPr="00602637">
        <w:rPr>
          <w:rFonts w:asciiTheme="minorHAnsi" w:hAnsiTheme="minorHAnsi"/>
        </w:rPr>
        <w:t>how</w:t>
      </w:r>
      <w:r w:rsidRPr="00602637">
        <w:rPr>
          <w:rFonts w:asciiTheme="minorHAnsi" w:hAnsiTheme="minorHAnsi"/>
          <w:spacing w:val="-2"/>
        </w:rPr>
        <w:t xml:space="preserve"> </w:t>
      </w:r>
      <w:r w:rsidRPr="00602637">
        <w:rPr>
          <w:rFonts w:asciiTheme="minorHAnsi" w:hAnsiTheme="minorHAnsi"/>
        </w:rPr>
        <w:t>we</w:t>
      </w:r>
      <w:r w:rsidRPr="00602637">
        <w:rPr>
          <w:rFonts w:asciiTheme="minorHAnsi" w:hAnsiTheme="minorHAnsi"/>
          <w:spacing w:val="-3"/>
        </w:rPr>
        <w:t xml:space="preserve"> </w:t>
      </w:r>
      <w:r w:rsidRPr="00602637">
        <w:rPr>
          <w:rFonts w:asciiTheme="minorHAnsi" w:hAnsiTheme="minorHAnsi"/>
        </w:rPr>
        <w:t>work</w:t>
      </w:r>
      <w:r w:rsidRPr="00602637">
        <w:rPr>
          <w:rFonts w:asciiTheme="minorHAnsi" w:hAnsiTheme="minorHAnsi"/>
          <w:spacing w:val="-2"/>
        </w:rPr>
        <w:t xml:space="preserve"> </w:t>
      </w:r>
      <w:r w:rsidRPr="00602637">
        <w:rPr>
          <w:rFonts w:asciiTheme="minorHAnsi" w:hAnsiTheme="minorHAnsi"/>
        </w:rPr>
        <w:t>is in our Written Calculation Policy. We value the use of practical manipulatives in all year</w:t>
      </w:r>
      <w:r w:rsidRPr="00602637">
        <w:rPr>
          <w:rFonts w:asciiTheme="minorHAnsi" w:hAnsiTheme="minorHAnsi"/>
          <w:spacing w:val="-25"/>
        </w:rPr>
        <w:t xml:space="preserve"> </w:t>
      </w:r>
      <w:r w:rsidRPr="00602637">
        <w:rPr>
          <w:rFonts w:asciiTheme="minorHAnsi" w:hAnsiTheme="minorHAnsi"/>
        </w:rPr>
        <w:t>groups.</w:t>
      </w:r>
    </w:p>
    <w:p w:rsidR="00952B92" w:rsidRPr="00602637" w:rsidRDefault="00952B92" w:rsidP="00952B92">
      <w:pPr>
        <w:pStyle w:val="BodyText"/>
        <w:spacing w:before="170" w:line="256" w:lineRule="auto"/>
        <w:ind w:left="100" w:right="114"/>
        <w:jc w:val="both"/>
        <w:rPr>
          <w:rFonts w:asciiTheme="minorHAnsi" w:hAnsiTheme="minorHAnsi"/>
        </w:rPr>
      </w:pPr>
      <w:r w:rsidRPr="00602637">
        <w:rPr>
          <w:rFonts w:asciiTheme="minorHAnsi" w:hAnsiTheme="minorHAnsi"/>
        </w:rPr>
        <w:t>Every lesson is structured to allow the opportunity for children to answer retrieval questions, fluency questions</w:t>
      </w:r>
      <w:r w:rsidRPr="00602637">
        <w:rPr>
          <w:rFonts w:asciiTheme="minorHAnsi" w:hAnsiTheme="minorHAnsi"/>
          <w:spacing w:val="-13"/>
        </w:rPr>
        <w:t xml:space="preserve"> </w:t>
      </w:r>
      <w:r w:rsidRPr="00602637">
        <w:rPr>
          <w:rFonts w:asciiTheme="minorHAnsi" w:hAnsiTheme="minorHAnsi"/>
        </w:rPr>
        <w:t>and</w:t>
      </w:r>
      <w:r w:rsidRPr="00602637">
        <w:rPr>
          <w:rFonts w:asciiTheme="minorHAnsi" w:hAnsiTheme="minorHAnsi"/>
          <w:spacing w:val="-13"/>
        </w:rPr>
        <w:t xml:space="preserve"> </w:t>
      </w:r>
      <w:r w:rsidRPr="00602637">
        <w:rPr>
          <w:rFonts w:asciiTheme="minorHAnsi" w:hAnsiTheme="minorHAnsi"/>
        </w:rPr>
        <w:t>then</w:t>
      </w:r>
      <w:r w:rsidRPr="00602637">
        <w:rPr>
          <w:rFonts w:asciiTheme="minorHAnsi" w:hAnsiTheme="minorHAnsi"/>
          <w:spacing w:val="-12"/>
        </w:rPr>
        <w:t xml:space="preserve"> </w:t>
      </w:r>
      <w:r w:rsidRPr="00602637">
        <w:rPr>
          <w:rFonts w:asciiTheme="minorHAnsi" w:hAnsiTheme="minorHAnsi"/>
        </w:rPr>
        <w:t>apply</w:t>
      </w:r>
      <w:r w:rsidRPr="00602637">
        <w:rPr>
          <w:rFonts w:asciiTheme="minorHAnsi" w:hAnsiTheme="minorHAnsi"/>
          <w:spacing w:val="-12"/>
        </w:rPr>
        <w:t xml:space="preserve"> </w:t>
      </w:r>
      <w:r w:rsidRPr="00602637">
        <w:rPr>
          <w:rFonts w:asciiTheme="minorHAnsi" w:hAnsiTheme="minorHAnsi"/>
        </w:rPr>
        <w:t>into</w:t>
      </w:r>
      <w:r w:rsidRPr="00602637">
        <w:rPr>
          <w:rFonts w:asciiTheme="minorHAnsi" w:hAnsiTheme="minorHAnsi"/>
          <w:spacing w:val="-10"/>
        </w:rPr>
        <w:t xml:space="preserve"> </w:t>
      </w:r>
      <w:r w:rsidRPr="00602637">
        <w:rPr>
          <w:rFonts w:asciiTheme="minorHAnsi" w:hAnsiTheme="minorHAnsi"/>
        </w:rPr>
        <w:t>reasoning</w:t>
      </w:r>
      <w:r w:rsidRPr="00602637">
        <w:rPr>
          <w:rFonts w:asciiTheme="minorHAnsi" w:hAnsiTheme="minorHAnsi"/>
          <w:spacing w:val="-14"/>
        </w:rPr>
        <w:t xml:space="preserve"> </w:t>
      </w:r>
      <w:r w:rsidRPr="00602637">
        <w:rPr>
          <w:rFonts w:asciiTheme="minorHAnsi" w:hAnsiTheme="minorHAnsi"/>
        </w:rPr>
        <w:t>and</w:t>
      </w:r>
      <w:r w:rsidRPr="00602637">
        <w:rPr>
          <w:rFonts w:asciiTheme="minorHAnsi" w:hAnsiTheme="minorHAnsi"/>
          <w:spacing w:val="-13"/>
        </w:rPr>
        <w:t xml:space="preserve"> </w:t>
      </w:r>
      <w:proofErr w:type="gramStart"/>
      <w:r w:rsidRPr="00602637">
        <w:rPr>
          <w:rFonts w:asciiTheme="minorHAnsi" w:hAnsiTheme="minorHAnsi"/>
        </w:rPr>
        <w:t>problem</w:t>
      </w:r>
      <w:r w:rsidRPr="00602637">
        <w:rPr>
          <w:rFonts w:asciiTheme="minorHAnsi" w:hAnsiTheme="minorHAnsi"/>
          <w:spacing w:val="-11"/>
        </w:rPr>
        <w:t xml:space="preserve"> </w:t>
      </w:r>
      <w:r w:rsidRPr="00602637">
        <w:rPr>
          <w:rFonts w:asciiTheme="minorHAnsi" w:hAnsiTheme="minorHAnsi"/>
        </w:rPr>
        <w:t>solving</w:t>
      </w:r>
      <w:proofErr w:type="gramEnd"/>
      <w:r w:rsidRPr="00602637">
        <w:rPr>
          <w:rFonts w:asciiTheme="minorHAnsi" w:hAnsiTheme="minorHAnsi"/>
          <w:spacing w:val="-13"/>
        </w:rPr>
        <w:t xml:space="preserve"> </w:t>
      </w:r>
      <w:r w:rsidRPr="00602637">
        <w:rPr>
          <w:rFonts w:asciiTheme="minorHAnsi" w:hAnsiTheme="minorHAnsi"/>
        </w:rPr>
        <w:t>questions.</w:t>
      </w:r>
      <w:r w:rsidRPr="00602637">
        <w:rPr>
          <w:rFonts w:asciiTheme="minorHAnsi" w:hAnsiTheme="minorHAnsi"/>
          <w:spacing w:val="-13"/>
        </w:rPr>
        <w:t xml:space="preserve"> </w:t>
      </w:r>
      <w:r w:rsidRPr="00602637">
        <w:rPr>
          <w:rFonts w:asciiTheme="minorHAnsi" w:hAnsiTheme="minorHAnsi"/>
        </w:rPr>
        <w:t>We</w:t>
      </w:r>
      <w:r w:rsidRPr="00602637">
        <w:rPr>
          <w:rFonts w:asciiTheme="minorHAnsi" w:hAnsiTheme="minorHAnsi"/>
          <w:spacing w:val="-13"/>
        </w:rPr>
        <w:t xml:space="preserve"> </w:t>
      </w:r>
      <w:r w:rsidRPr="00602637">
        <w:rPr>
          <w:rFonts w:asciiTheme="minorHAnsi" w:hAnsiTheme="minorHAnsi"/>
        </w:rPr>
        <w:t>allow</w:t>
      </w:r>
      <w:r w:rsidRPr="00602637">
        <w:rPr>
          <w:rFonts w:asciiTheme="minorHAnsi" w:hAnsiTheme="minorHAnsi"/>
          <w:spacing w:val="-11"/>
        </w:rPr>
        <w:t xml:space="preserve"> </w:t>
      </w:r>
      <w:r w:rsidRPr="00602637">
        <w:rPr>
          <w:rFonts w:asciiTheme="minorHAnsi" w:hAnsiTheme="minorHAnsi"/>
        </w:rPr>
        <w:t>our</w:t>
      </w:r>
      <w:r w:rsidRPr="00602637">
        <w:rPr>
          <w:rFonts w:asciiTheme="minorHAnsi" w:hAnsiTheme="minorHAnsi"/>
          <w:spacing w:val="-13"/>
        </w:rPr>
        <w:t xml:space="preserve"> </w:t>
      </w:r>
      <w:r w:rsidRPr="00602637">
        <w:rPr>
          <w:rFonts w:asciiTheme="minorHAnsi" w:hAnsiTheme="minorHAnsi"/>
        </w:rPr>
        <w:t>children</w:t>
      </w:r>
      <w:r w:rsidRPr="00602637">
        <w:rPr>
          <w:rFonts w:asciiTheme="minorHAnsi" w:hAnsiTheme="minorHAnsi"/>
          <w:spacing w:val="-12"/>
        </w:rPr>
        <w:t xml:space="preserve"> </w:t>
      </w:r>
      <w:r w:rsidRPr="00602637">
        <w:rPr>
          <w:rFonts w:asciiTheme="minorHAnsi" w:hAnsiTheme="minorHAnsi"/>
        </w:rPr>
        <w:t>to</w:t>
      </w:r>
      <w:r w:rsidRPr="00602637">
        <w:rPr>
          <w:rFonts w:asciiTheme="minorHAnsi" w:hAnsiTheme="minorHAnsi"/>
          <w:spacing w:val="-13"/>
        </w:rPr>
        <w:t xml:space="preserve"> </w:t>
      </w:r>
      <w:r w:rsidRPr="00602637">
        <w:rPr>
          <w:rFonts w:asciiTheme="minorHAnsi" w:hAnsiTheme="minorHAnsi"/>
        </w:rPr>
        <w:t>think deeply about the questions and skills and to support them to master the</w:t>
      </w:r>
      <w:r w:rsidRPr="00602637">
        <w:rPr>
          <w:rFonts w:asciiTheme="minorHAnsi" w:hAnsiTheme="minorHAnsi"/>
          <w:spacing w:val="-14"/>
        </w:rPr>
        <w:t xml:space="preserve"> </w:t>
      </w:r>
      <w:r w:rsidRPr="00602637">
        <w:rPr>
          <w:rFonts w:asciiTheme="minorHAnsi" w:hAnsiTheme="minorHAnsi"/>
        </w:rPr>
        <w:t>concept.</w:t>
      </w:r>
    </w:p>
    <w:p w:rsidR="00952B92" w:rsidRPr="00602637" w:rsidRDefault="00952B92" w:rsidP="00952B92">
      <w:pPr>
        <w:pStyle w:val="BodyText"/>
        <w:spacing w:before="165" w:line="256" w:lineRule="auto"/>
        <w:ind w:left="100" w:right="114"/>
        <w:jc w:val="both"/>
        <w:rPr>
          <w:rFonts w:asciiTheme="minorHAnsi" w:hAnsiTheme="minorHAnsi"/>
        </w:rPr>
      </w:pPr>
      <w:r w:rsidRPr="00602637">
        <w:rPr>
          <w:rFonts w:asciiTheme="minorHAnsi" w:hAnsiTheme="minorHAnsi"/>
          <w:b/>
        </w:rPr>
        <w:t>Planning</w:t>
      </w:r>
      <w:r w:rsidRPr="00602637">
        <w:rPr>
          <w:rFonts w:asciiTheme="minorHAnsi" w:hAnsiTheme="minorHAnsi"/>
          <w:b/>
          <w:spacing w:val="-3"/>
        </w:rPr>
        <w:t xml:space="preserve"> </w:t>
      </w:r>
      <w:r w:rsidRPr="00602637">
        <w:rPr>
          <w:rFonts w:asciiTheme="minorHAnsi" w:hAnsiTheme="minorHAnsi"/>
        </w:rPr>
        <w:t>–</w:t>
      </w:r>
      <w:r w:rsidRPr="00602637">
        <w:rPr>
          <w:rFonts w:asciiTheme="minorHAnsi" w:hAnsiTheme="minorHAnsi"/>
          <w:spacing w:val="-6"/>
        </w:rPr>
        <w:t xml:space="preserve"> </w:t>
      </w:r>
      <w:r w:rsidRPr="00602637">
        <w:rPr>
          <w:rFonts w:asciiTheme="minorHAnsi" w:hAnsiTheme="minorHAnsi"/>
        </w:rPr>
        <w:t>Is undertaken by the class teacher who have access to a</w:t>
      </w:r>
      <w:r w:rsidRPr="00602637">
        <w:rPr>
          <w:rFonts w:asciiTheme="minorHAnsi" w:hAnsiTheme="minorHAnsi"/>
          <w:spacing w:val="-3"/>
        </w:rPr>
        <w:t xml:space="preserve"> </w:t>
      </w:r>
      <w:r w:rsidRPr="00602637">
        <w:rPr>
          <w:rFonts w:asciiTheme="minorHAnsi" w:hAnsiTheme="minorHAnsi"/>
        </w:rPr>
        <w:t>range</w:t>
      </w:r>
      <w:r w:rsidRPr="00602637">
        <w:rPr>
          <w:rFonts w:asciiTheme="minorHAnsi" w:hAnsiTheme="minorHAnsi"/>
          <w:spacing w:val="-5"/>
        </w:rPr>
        <w:t xml:space="preserve"> </w:t>
      </w:r>
      <w:r w:rsidRPr="00602637">
        <w:rPr>
          <w:rFonts w:asciiTheme="minorHAnsi" w:hAnsiTheme="minorHAnsi"/>
        </w:rPr>
        <w:t>of</w:t>
      </w:r>
      <w:r w:rsidRPr="00602637">
        <w:rPr>
          <w:rFonts w:asciiTheme="minorHAnsi" w:hAnsiTheme="minorHAnsi"/>
          <w:spacing w:val="-4"/>
        </w:rPr>
        <w:t xml:space="preserve"> </w:t>
      </w:r>
      <w:proofErr w:type="gramStart"/>
      <w:r w:rsidRPr="00602637">
        <w:rPr>
          <w:rFonts w:asciiTheme="minorHAnsi" w:hAnsiTheme="minorHAnsi"/>
        </w:rPr>
        <w:t>high</w:t>
      </w:r>
      <w:r w:rsidRPr="00602637">
        <w:rPr>
          <w:rFonts w:asciiTheme="minorHAnsi" w:hAnsiTheme="minorHAnsi"/>
          <w:spacing w:val="-4"/>
        </w:rPr>
        <w:t xml:space="preserve"> </w:t>
      </w:r>
      <w:r w:rsidRPr="00602637">
        <w:rPr>
          <w:rFonts w:asciiTheme="minorHAnsi" w:hAnsiTheme="minorHAnsi"/>
        </w:rPr>
        <w:t>quality</w:t>
      </w:r>
      <w:proofErr w:type="gramEnd"/>
      <w:r w:rsidRPr="00602637">
        <w:rPr>
          <w:rFonts w:asciiTheme="minorHAnsi" w:hAnsiTheme="minorHAnsi"/>
          <w:spacing w:val="-3"/>
        </w:rPr>
        <w:t xml:space="preserve"> </w:t>
      </w:r>
      <w:r w:rsidRPr="00602637">
        <w:rPr>
          <w:rFonts w:asciiTheme="minorHAnsi" w:hAnsiTheme="minorHAnsi"/>
        </w:rPr>
        <w:t>resources</w:t>
      </w:r>
      <w:r w:rsidRPr="00602637">
        <w:rPr>
          <w:rFonts w:asciiTheme="minorHAnsi" w:hAnsiTheme="minorHAnsi"/>
          <w:spacing w:val="-5"/>
        </w:rPr>
        <w:t xml:space="preserve"> </w:t>
      </w:r>
      <w:r w:rsidRPr="00602637">
        <w:rPr>
          <w:rFonts w:asciiTheme="minorHAnsi" w:hAnsiTheme="minorHAnsi"/>
        </w:rPr>
        <w:t>identified</w:t>
      </w:r>
      <w:r w:rsidRPr="00602637">
        <w:rPr>
          <w:rFonts w:asciiTheme="minorHAnsi" w:hAnsiTheme="minorHAnsi"/>
          <w:spacing w:val="-3"/>
        </w:rPr>
        <w:t xml:space="preserve"> </w:t>
      </w:r>
      <w:r w:rsidRPr="00602637">
        <w:rPr>
          <w:rFonts w:asciiTheme="minorHAnsi" w:hAnsiTheme="minorHAnsi"/>
        </w:rPr>
        <w:t xml:space="preserve">in the </w:t>
      </w:r>
      <w:r w:rsidRPr="00602637">
        <w:rPr>
          <w:rFonts w:asciiTheme="minorHAnsi" w:hAnsiTheme="minorHAnsi"/>
          <w:i/>
        </w:rPr>
        <w:t xml:space="preserve">Planning Support </w:t>
      </w:r>
      <w:r w:rsidRPr="00602637">
        <w:rPr>
          <w:rFonts w:asciiTheme="minorHAnsi" w:hAnsiTheme="minorHAnsi"/>
        </w:rPr>
        <w:t>folder are used when planning number to support the teaching</w:t>
      </w:r>
      <w:r w:rsidRPr="00602637">
        <w:rPr>
          <w:rFonts w:asciiTheme="minorHAnsi" w:hAnsiTheme="minorHAnsi"/>
          <w:spacing w:val="-16"/>
        </w:rPr>
        <w:t xml:space="preserve"> </w:t>
      </w:r>
      <w:r w:rsidRPr="00602637">
        <w:rPr>
          <w:rFonts w:asciiTheme="minorHAnsi" w:hAnsiTheme="minorHAnsi"/>
        </w:rPr>
        <w:t>sequence.</w:t>
      </w:r>
    </w:p>
    <w:p w:rsidR="00952B92" w:rsidRPr="00602637" w:rsidRDefault="00952B92" w:rsidP="00952B92">
      <w:pPr>
        <w:pStyle w:val="BodyText"/>
        <w:spacing w:before="162"/>
        <w:ind w:left="150"/>
        <w:jc w:val="both"/>
        <w:rPr>
          <w:rFonts w:asciiTheme="minorHAnsi" w:hAnsiTheme="minorHAnsi"/>
          <w:b/>
        </w:rPr>
      </w:pPr>
      <w:r w:rsidRPr="00602637">
        <w:rPr>
          <w:rFonts w:asciiTheme="minorHAnsi" w:hAnsiTheme="minorHAnsi"/>
        </w:rPr>
        <w:t>Termly overviews indicate approximate timings for each topic of learning.</w:t>
      </w:r>
    </w:p>
    <w:p w:rsidR="00952B92" w:rsidRPr="00602637" w:rsidRDefault="00952B92" w:rsidP="00952B92">
      <w:pPr>
        <w:pStyle w:val="BodyText"/>
        <w:spacing w:before="162"/>
        <w:ind w:left="150"/>
        <w:jc w:val="both"/>
        <w:rPr>
          <w:rFonts w:asciiTheme="minorHAnsi" w:hAnsiTheme="minorHAnsi"/>
        </w:rPr>
      </w:pPr>
      <w:r w:rsidRPr="00602637">
        <w:rPr>
          <w:rFonts w:asciiTheme="minorHAnsi" w:hAnsiTheme="minorHAnsi"/>
        </w:rPr>
        <w:t xml:space="preserve">Children are provided extra support through the use of their </w:t>
      </w:r>
      <w:proofErr w:type="gramStart"/>
      <w:r w:rsidRPr="00602637">
        <w:rPr>
          <w:rFonts w:asciiTheme="minorHAnsi" w:hAnsiTheme="minorHAnsi"/>
        </w:rPr>
        <w:t>class based</w:t>
      </w:r>
      <w:proofErr w:type="gramEnd"/>
      <w:r w:rsidRPr="00602637">
        <w:rPr>
          <w:rFonts w:asciiTheme="minorHAnsi" w:hAnsiTheme="minorHAnsi"/>
        </w:rPr>
        <w:t xml:space="preserve"> TA during, and outside, of lessons.  Some children will be provided with small group tutoring to support their progress.</w:t>
      </w:r>
    </w:p>
    <w:p w:rsidR="00952B92" w:rsidRPr="00602637" w:rsidRDefault="00952B92" w:rsidP="00952B92">
      <w:pPr>
        <w:spacing w:line="256" w:lineRule="auto"/>
        <w:jc w:val="both"/>
        <w:rPr>
          <w:rFonts w:asciiTheme="minorHAnsi" w:hAnsiTheme="minorHAnsi"/>
        </w:rPr>
      </w:pPr>
    </w:p>
    <w:p w:rsidR="00952B92" w:rsidRPr="00602637" w:rsidRDefault="00952B92" w:rsidP="00952B92">
      <w:pPr>
        <w:pStyle w:val="BodyText"/>
        <w:spacing w:before="41" w:line="256" w:lineRule="auto"/>
        <w:ind w:left="100" w:right="115"/>
        <w:jc w:val="both"/>
        <w:rPr>
          <w:rFonts w:asciiTheme="minorHAnsi" w:hAnsiTheme="minorHAnsi"/>
        </w:rPr>
      </w:pPr>
      <w:r w:rsidRPr="00602637">
        <w:rPr>
          <w:rFonts w:asciiTheme="minorHAnsi" w:hAnsiTheme="minorHAnsi"/>
          <w:b/>
        </w:rPr>
        <w:t xml:space="preserve">SEND </w:t>
      </w:r>
      <w:r w:rsidRPr="00602637">
        <w:rPr>
          <w:rFonts w:asciiTheme="minorHAnsi" w:hAnsiTheme="minorHAnsi"/>
        </w:rPr>
        <w:t>- Children with an identified SEND in mathematics have short intervention provision based on their needs from our Wave 3 offer.</w:t>
      </w:r>
    </w:p>
    <w:p w:rsidR="00952B92" w:rsidRPr="00602637" w:rsidRDefault="00952B92" w:rsidP="00952B92">
      <w:pPr>
        <w:pStyle w:val="BodyText"/>
        <w:rPr>
          <w:rFonts w:asciiTheme="minorHAnsi" w:hAnsiTheme="minorHAnsi"/>
        </w:rPr>
      </w:pPr>
    </w:p>
    <w:p w:rsidR="00952B92" w:rsidRPr="00602637" w:rsidRDefault="00952B92" w:rsidP="00952B92">
      <w:pPr>
        <w:spacing w:before="161"/>
        <w:ind w:right="977"/>
        <w:jc w:val="center"/>
        <w:rPr>
          <w:rFonts w:asciiTheme="minorHAnsi" w:hAnsiTheme="minorHAnsi"/>
          <w:b/>
          <w:sz w:val="36"/>
        </w:rPr>
      </w:pPr>
      <w:r w:rsidRPr="00602637">
        <w:rPr>
          <w:rFonts w:asciiTheme="minorHAnsi" w:hAnsiTheme="minorHAnsi"/>
          <w:b/>
          <w:sz w:val="36"/>
        </w:rPr>
        <w:t>Reference Documents</w:t>
      </w:r>
    </w:p>
    <w:p w:rsidR="00952B92" w:rsidRPr="00602637" w:rsidRDefault="00361DFC" w:rsidP="00952B92">
      <w:pPr>
        <w:spacing w:before="190" w:line="388" w:lineRule="auto"/>
        <w:ind w:left="136" w:right="152"/>
        <w:rPr>
          <w:rFonts w:asciiTheme="minorHAnsi" w:hAnsiTheme="minorHAnsi"/>
          <w:sz w:val="24"/>
        </w:rPr>
      </w:pPr>
      <w:hyperlink r:id="rId4">
        <w:r w:rsidR="00952B92" w:rsidRPr="00602637">
          <w:rPr>
            <w:rFonts w:asciiTheme="minorHAnsi" w:hAnsiTheme="minorHAnsi"/>
            <w:color w:val="0462C1"/>
            <w:sz w:val="24"/>
            <w:u w:val="single" w:color="0462C1"/>
          </w:rPr>
          <w:t>https://www.ncetm.org.uk/classroom-resources/progression-maps-for-key-stages-1-and-2/</w:t>
        </w:r>
      </w:hyperlink>
    </w:p>
    <w:p w:rsidR="00952B92" w:rsidRPr="00602637" w:rsidRDefault="00361DFC" w:rsidP="00952B92">
      <w:pPr>
        <w:spacing w:before="4"/>
        <w:ind w:left="678"/>
        <w:rPr>
          <w:rFonts w:asciiTheme="minorHAnsi" w:hAnsiTheme="minorHAnsi"/>
          <w:sz w:val="24"/>
        </w:rPr>
      </w:pPr>
      <w:hyperlink r:id="rId5">
        <w:r w:rsidR="00952B92" w:rsidRPr="00602637">
          <w:rPr>
            <w:rFonts w:asciiTheme="minorHAnsi" w:hAnsiTheme="minorHAnsi"/>
            <w:color w:val="0462C1"/>
            <w:sz w:val="24"/>
            <w:u w:val="single" w:color="0462C1"/>
          </w:rPr>
          <w:t>https://www.ncetm.org.uk/classroom-resources/assessment-materials-primary/</w:t>
        </w:r>
      </w:hyperlink>
    </w:p>
    <w:p w:rsidR="00952B92" w:rsidRPr="00602637" w:rsidRDefault="00952B92" w:rsidP="00952B92">
      <w:pPr>
        <w:pStyle w:val="BodyText"/>
        <w:spacing w:before="4"/>
        <w:rPr>
          <w:rFonts w:asciiTheme="minorHAnsi" w:hAnsiTheme="minorHAnsi"/>
          <w:sz w:val="10"/>
        </w:rPr>
      </w:pPr>
    </w:p>
    <w:p w:rsidR="00952B92" w:rsidRPr="00602637" w:rsidRDefault="00361DFC" w:rsidP="00952B92">
      <w:pPr>
        <w:pStyle w:val="BodyText"/>
        <w:spacing w:before="56"/>
        <w:ind w:left="960" w:right="977"/>
        <w:jc w:val="center"/>
        <w:rPr>
          <w:rFonts w:asciiTheme="minorHAnsi" w:hAnsiTheme="minorHAnsi"/>
        </w:rPr>
      </w:pPr>
      <w:hyperlink r:id="rId6">
        <w:r w:rsidR="00952B92" w:rsidRPr="00602637">
          <w:rPr>
            <w:rFonts w:asciiTheme="minorHAnsi" w:hAnsiTheme="minorHAnsi"/>
            <w:color w:val="0462C1"/>
            <w:u w:val="single" w:color="0462C1"/>
          </w:rPr>
          <w:t>Development Matters - GOV.UK (www.gov.uk)</w:t>
        </w:r>
      </w:hyperlink>
    </w:p>
    <w:p w:rsidR="00952B92" w:rsidRPr="00602637" w:rsidRDefault="00952B92" w:rsidP="00952B92">
      <w:pPr>
        <w:pStyle w:val="BodyText"/>
        <w:spacing w:before="2"/>
        <w:rPr>
          <w:rFonts w:asciiTheme="minorHAnsi" w:hAnsiTheme="minorHAnsi"/>
          <w:sz w:val="10"/>
        </w:rPr>
      </w:pPr>
    </w:p>
    <w:p w:rsidR="00952B92" w:rsidRPr="00602637" w:rsidRDefault="00361DFC" w:rsidP="00952B92">
      <w:pPr>
        <w:pStyle w:val="BodyText"/>
        <w:spacing w:before="57"/>
        <w:ind w:left="961" w:right="977"/>
        <w:jc w:val="center"/>
        <w:rPr>
          <w:rFonts w:asciiTheme="minorHAnsi" w:hAnsiTheme="minorHAnsi"/>
          <w:color w:val="0462C1"/>
          <w:u w:val="single" w:color="0462C1"/>
        </w:rPr>
      </w:pPr>
      <w:hyperlink r:id="rId7">
        <w:r w:rsidR="00952B92" w:rsidRPr="00602637">
          <w:rPr>
            <w:rFonts w:asciiTheme="minorHAnsi" w:hAnsiTheme="minorHAnsi"/>
            <w:color w:val="0462C1"/>
            <w:u w:val="single" w:color="0462C1"/>
          </w:rPr>
          <w:t>Teaching mathematics in primary schools - GOV.UK (www.gov.uk)</w:t>
        </w:r>
      </w:hyperlink>
    </w:p>
    <w:p w:rsidR="00952B92" w:rsidRPr="00602637" w:rsidRDefault="00952B92" w:rsidP="00952B92">
      <w:pPr>
        <w:pStyle w:val="BodyText"/>
        <w:spacing w:before="57"/>
        <w:ind w:left="961" w:right="977"/>
        <w:jc w:val="center"/>
        <w:rPr>
          <w:rFonts w:asciiTheme="minorHAnsi" w:hAnsiTheme="minorHAnsi"/>
        </w:rPr>
      </w:pPr>
    </w:p>
    <w:p w:rsidR="00952B92" w:rsidRPr="00602637" w:rsidRDefault="00952B92" w:rsidP="00952B92">
      <w:pPr>
        <w:pStyle w:val="Heading2"/>
        <w:spacing w:before="186"/>
        <w:rPr>
          <w:rFonts w:asciiTheme="minorHAnsi" w:hAnsiTheme="minorHAnsi"/>
        </w:rPr>
      </w:pPr>
      <w:r w:rsidRPr="00602637">
        <w:rPr>
          <w:rFonts w:asciiTheme="minorHAnsi" w:hAnsiTheme="minorHAnsi"/>
        </w:rPr>
        <w:t>Statutory Documents</w:t>
      </w:r>
    </w:p>
    <w:p w:rsidR="00952B92" w:rsidRPr="00602637" w:rsidRDefault="00952B92" w:rsidP="00952B92">
      <w:pPr>
        <w:pStyle w:val="BodyText"/>
        <w:spacing w:before="191"/>
        <w:ind w:left="963" w:right="977"/>
        <w:jc w:val="center"/>
        <w:rPr>
          <w:rFonts w:asciiTheme="minorHAnsi" w:hAnsiTheme="minorHAnsi"/>
        </w:rPr>
      </w:pPr>
      <w:r w:rsidRPr="00602637">
        <w:rPr>
          <w:rFonts w:asciiTheme="minorHAnsi" w:hAnsiTheme="minorHAnsi"/>
          <w:color w:val="0462C1"/>
          <w:u w:val="single" w:color="0462C1"/>
        </w:rPr>
        <w:t>Early years foundation stage (EYFS) statutory framework – GOV.UK (www.gov.uk)</w:t>
      </w:r>
    </w:p>
    <w:p w:rsidR="00952B92" w:rsidRPr="00602637" w:rsidRDefault="00952B92" w:rsidP="00952B92">
      <w:pPr>
        <w:pStyle w:val="BodyText"/>
        <w:spacing w:before="4"/>
        <w:rPr>
          <w:rFonts w:asciiTheme="minorHAnsi" w:hAnsiTheme="minorHAnsi"/>
          <w:sz w:val="10"/>
        </w:rPr>
      </w:pPr>
    </w:p>
    <w:p w:rsidR="00952B92" w:rsidRPr="00602637" w:rsidRDefault="00361DFC" w:rsidP="00952B92">
      <w:pPr>
        <w:pStyle w:val="BodyText"/>
        <w:spacing w:before="56"/>
        <w:ind w:left="525"/>
        <w:rPr>
          <w:rFonts w:asciiTheme="minorHAnsi" w:hAnsiTheme="minorHAnsi"/>
        </w:rPr>
      </w:pPr>
      <w:hyperlink r:id="rId8">
        <w:r w:rsidR="00952B92" w:rsidRPr="00602637">
          <w:rPr>
            <w:rFonts w:asciiTheme="minorHAnsi" w:hAnsiTheme="minorHAnsi"/>
            <w:color w:val="0462C1"/>
            <w:u w:val="single" w:color="0462C1"/>
          </w:rPr>
          <w:t>National curriculum in England: mathematics programmes of study - GOV.UK (www.gov.uk)</w:t>
        </w:r>
      </w:hyperlink>
    </w:p>
    <w:p w:rsidR="00952B92" w:rsidRPr="00602637" w:rsidRDefault="00952B92" w:rsidP="00952B92">
      <w:pPr>
        <w:spacing w:line="256" w:lineRule="auto"/>
        <w:jc w:val="both"/>
        <w:rPr>
          <w:rFonts w:asciiTheme="minorHAnsi" w:hAnsiTheme="minorHAnsi"/>
        </w:rPr>
      </w:pPr>
    </w:p>
    <w:p w:rsidR="00952B92" w:rsidRPr="00602637" w:rsidRDefault="00952B92" w:rsidP="00952B92">
      <w:pPr>
        <w:spacing w:line="256" w:lineRule="auto"/>
        <w:jc w:val="both"/>
        <w:rPr>
          <w:rFonts w:asciiTheme="minorHAnsi" w:hAnsiTheme="minorHAnsi"/>
        </w:rPr>
      </w:pPr>
    </w:p>
    <w:p w:rsidR="00952B92" w:rsidRPr="00602637" w:rsidRDefault="00952B92" w:rsidP="00952B92">
      <w:pPr>
        <w:pStyle w:val="Heading4"/>
        <w:spacing w:before="38"/>
        <w:rPr>
          <w:rFonts w:asciiTheme="minorHAnsi" w:hAnsiTheme="minorHAnsi"/>
        </w:rPr>
      </w:pPr>
      <w:r w:rsidRPr="00602637">
        <w:rPr>
          <w:rFonts w:asciiTheme="minorHAnsi" w:hAnsiTheme="minorHAnsi"/>
        </w:rPr>
        <w:t>Our Approaches to Teaching and Learning</w:t>
      </w:r>
    </w:p>
    <w:p w:rsidR="00952B92" w:rsidRPr="00602637" w:rsidRDefault="00952B92" w:rsidP="00952B92">
      <w:pPr>
        <w:pStyle w:val="BodyText"/>
        <w:rPr>
          <w:rFonts w:asciiTheme="minorHAnsi" w:hAnsiTheme="minorHAnsi"/>
          <w:b/>
          <w:sz w:val="20"/>
        </w:rPr>
      </w:pPr>
    </w:p>
    <w:p w:rsidR="00952B92" w:rsidRPr="00602637" w:rsidRDefault="00952B92" w:rsidP="00952B92">
      <w:pPr>
        <w:pStyle w:val="BodyText"/>
        <w:rPr>
          <w:rFonts w:asciiTheme="minorHAnsi" w:hAnsiTheme="minorHAnsi"/>
          <w:b/>
          <w:sz w:val="20"/>
        </w:rPr>
      </w:pPr>
    </w:p>
    <w:p w:rsidR="00952B92" w:rsidRPr="00602637" w:rsidRDefault="00952B92" w:rsidP="00952B92">
      <w:pPr>
        <w:pStyle w:val="BodyText"/>
        <w:rPr>
          <w:rFonts w:asciiTheme="minorHAnsi" w:hAnsiTheme="minorHAnsi"/>
          <w:b/>
          <w:sz w:val="20"/>
        </w:rPr>
      </w:pPr>
    </w:p>
    <w:p w:rsidR="00952B92" w:rsidRPr="00602637" w:rsidRDefault="00952B92" w:rsidP="00952B92">
      <w:pPr>
        <w:pStyle w:val="BodyText"/>
        <w:spacing w:before="4"/>
        <w:rPr>
          <w:rFonts w:asciiTheme="minorHAnsi" w:hAnsiTheme="minorHAnsi"/>
          <w:b/>
          <w:sz w:val="26"/>
        </w:rPr>
      </w:pPr>
      <w:r w:rsidRPr="00602637">
        <w:rPr>
          <w:rFonts w:asciiTheme="minorHAnsi" w:hAnsiTheme="minorHAnsi"/>
          <w:noProof/>
        </w:rPr>
        <w:drawing>
          <wp:anchor distT="0" distB="0" distL="0" distR="0" simplePos="0" relativeHeight="251659264" behindDoc="0" locked="0" layoutInCell="1" allowOverlap="1" wp14:anchorId="3A1FC0C6" wp14:editId="6F3342C5">
            <wp:simplePos x="0" y="0"/>
            <wp:positionH relativeFrom="page">
              <wp:posOffset>1483994</wp:posOffset>
            </wp:positionH>
            <wp:positionV relativeFrom="paragraph">
              <wp:posOffset>228995</wp:posOffset>
            </wp:positionV>
            <wp:extent cx="4239537" cy="279844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239537" cy="2798445"/>
                    </a:xfrm>
                    <a:prstGeom prst="rect">
                      <a:avLst/>
                    </a:prstGeom>
                  </pic:spPr>
                </pic:pic>
              </a:graphicData>
            </a:graphic>
          </wp:anchor>
        </w:drawing>
      </w:r>
    </w:p>
    <w:p w:rsidR="00952B92" w:rsidRPr="00602637" w:rsidRDefault="00952B92" w:rsidP="00952B92">
      <w:pPr>
        <w:pStyle w:val="BodyText"/>
        <w:rPr>
          <w:rFonts w:asciiTheme="minorHAnsi" w:hAnsiTheme="minorHAnsi"/>
          <w:b/>
        </w:rPr>
      </w:pPr>
    </w:p>
    <w:p w:rsidR="00952B92" w:rsidRPr="00602637" w:rsidRDefault="00952B92" w:rsidP="00952B92">
      <w:pPr>
        <w:pStyle w:val="BodyText"/>
        <w:spacing w:before="1"/>
        <w:rPr>
          <w:rFonts w:asciiTheme="minorHAnsi" w:hAnsiTheme="minorHAnsi"/>
          <w:b/>
          <w:sz w:val="19"/>
        </w:rPr>
      </w:pPr>
    </w:p>
    <w:p w:rsidR="00952B92" w:rsidRPr="00602637" w:rsidRDefault="00952B92" w:rsidP="00952B92">
      <w:pPr>
        <w:ind w:left="100"/>
        <w:rPr>
          <w:rFonts w:asciiTheme="minorHAnsi" w:hAnsiTheme="minorHAnsi"/>
          <w:b/>
        </w:rPr>
      </w:pPr>
      <w:r w:rsidRPr="00602637">
        <w:rPr>
          <w:rFonts w:asciiTheme="minorHAnsi" w:hAnsiTheme="minorHAnsi"/>
          <w:b/>
        </w:rPr>
        <w:t xml:space="preserve">Lessons follow a </w:t>
      </w:r>
      <w:proofErr w:type="gramStart"/>
      <w:r w:rsidRPr="00602637">
        <w:rPr>
          <w:rFonts w:asciiTheme="minorHAnsi" w:hAnsiTheme="minorHAnsi"/>
          <w:b/>
        </w:rPr>
        <w:t>three part</w:t>
      </w:r>
      <w:proofErr w:type="gramEnd"/>
      <w:r w:rsidRPr="00602637">
        <w:rPr>
          <w:rFonts w:asciiTheme="minorHAnsi" w:hAnsiTheme="minorHAnsi"/>
          <w:b/>
        </w:rPr>
        <w:t xml:space="preserve"> approach (gradual release approach):</w:t>
      </w:r>
    </w:p>
    <w:p w:rsidR="00952B92" w:rsidRPr="00602637" w:rsidRDefault="00952B92" w:rsidP="00952B92">
      <w:pPr>
        <w:pStyle w:val="BodyText"/>
        <w:rPr>
          <w:rFonts w:asciiTheme="minorHAnsi" w:hAnsiTheme="minorHAnsi"/>
          <w:b/>
        </w:rPr>
      </w:pPr>
    </w:p>
    <w:p w:rsidR="00952B92" w:rsidRPr="00602637" w:rsidRDefault="00952B92" w:rsidP="00952B92">
      <w:pPr>
        <w:pStyle w:val="BodyText"/>
        <w:spacing w:before="8"/>
        <w:rPr>
          <w:rFonts w:asciiTheme="minorHAnsi" w:hAnsiTheme="minorHAnsi"/>
          <w:b/>
          <w:sz w:val="29"/>
        </w:rPr>
      </w:pPr>
    </w:p>
    <w:p w:rsidR="00952B92" w:rsidRPr="00602637" w:rsidRDefault="00952B92" w:rsidP="00952B92">
      <w:pPr>
        <w:spacing w:before="1"/>
        <w:ind w:left="100"/>
        <w:rPr>
          <w:rFonts w:asciiTheme="minorHAnsi" w:hAnsiTheme="minorHAnsi"/>
          <w:b/>
        </w:rPr>
      </w:pPr>
      <w:r w:rsidRPr="00602637">
        <w:rPr>
          <w:rFonts w:asciiTheme="minorHAnsi" w:hAnsiTheme="minorHAnsi"/>
          <w:b/>
        </w:rPr>
        <w:t>I do: teacher models the concept and strategies for tackling</w:t>
      </w:r>
    </w:p>
    <w:p w:rsidR="00952B92" w:rsidRPr="00602637" w:rsidRDefault="00952B92" w:rsidP="00952B92">
      <w:pPr>
        <w:spacing w:before="180" w:line="403" w:lineRule="auto"/>
        <w:ind w:left="100" w:right="1024"/>
        <w:rPr>
          <w:rFonts w:asciiTheme="minorHAnsi" w:hAnsiTheme="minorHAnsi"/>
          <w:b/>
        </w:rPr>
      </w:pPr>
      <w:r w:rsidRPr="00602637">
        <w:rPr>
          <w:rFonts w:asciiTheme="minorHAnsi" w:hAnsiTheme="minorHAnsi"/>
          <w:b/>
        </w:rPr>
        <w:t>We do: children work in pairs to practice the concept or strategy and develop confidence You do: children practice independently or in groups</w:t>
      </w:r>
    </w:p>
    <w:p w:rsidR="00952B92" w:rsidRPr="00602637" w:rsidRDefault="00952B92" w:rsidP="00952B92">
      <w:pPr>
        <w:spacing w:before="178"/>
        <w:ind w:left="100"/>
        <w:rPr>
          <w:rFonts w:asciiTheme="minorHAnsi" w:hAnsiTheme="minorHAnsi"/>
          <w:b/>
        </w:rPr>
      </w:pPr>
      <w:r w:rsidRPr="00602637">
        <w:rPr>
          <w:rFonts w:asciiTheme="minorHAnsi" w:hAnsiTheme="minorHAnsi"/>
          <w:b/>
        </w:rPr>
        <w:t>Coherence</w:t>
      </w:r>
    </w:p>
    <w:p w:rsidR="00952B92" w:rsidRPr="00602637" w:rsidRDefault="00952B92" w:rsidP="00952B92">
      <w:pPr>
        <w:pStyle w:val="BodyText"/>
        <w:spacing w:before="185" w:line="256" w:lineRule="auto"/>
        <w:ind w:left="100" w:right="441"/>
        <w:rPr>
          <w:rFonts w:asciiTheme="minorHAnsi" w:hAnsiTheme="minorHAnsi"/>
        </w:rPr>
      </w:pPr>
      <w:r w:rsidRPr="00602637">
        <w:rPr>
          <w:rFonts w:asciiTheme="minorHAnsi" w:hAnsiTheme="minorHAnsi"/>
        </w:rPr>
        <w:t xml:space="preserve">Lessons are broken down into small connected steps that gradually unfold the concept, providing access for all children and leading to a </w:t>
      </w:r>
      <w:proofErr w:type="spellStart"/>
      <w:r w:rsidRPr="00602637">
        <w:rPr>
          <w:rFonts w:asciiTheme="minorHAnsi" w:hAnsiTheme="minorHAnsi"/>
        </w:rPr>
        <w:t>generalisation</w:t>
      </w:r>
      <w:proofErr w:type="spellEnd"/>
      <w:r w:rsidRPr="00602637">
        <w:rPr>
          <w:rFonts w:asciiTheme="minorHAnsi" w:hAnsiTheme="minorHAnsi"/>
        </w:rPr>
        <w:t xml:space="preserve"> of the concept and the ability to apply the concept to a range of contexts.</w:t>
      </w:r>
    </w:p>
    <w:p w:rsidR="00952B92" w:rsidRPr="00602637" w:rsidRDefault="00952B92" w:rsidP="00952B92">
      <w:pPr>
        <w:pStyle w:val="BodyText"/>
        <w:spacing w:before="4"/>
        <w:rPr>
          <w:rFonts w:asciiTheme="minorHAnsi" w:hAnsiTheme="minorHAnsi"/>
          <w:sz w:val="28"/>
        </w:rPr>
      </w:pPr>
    </w:p>
    <w:p w:rsidR="00952B92" w:rsidRPr="00602637" w:rsidRDefault="00952B92" w:rsidP="00952B92">
      <w:pPr>
        <w:pStyle w:val="Heading4"/>
        <w:rPr>
          <w:rFonts w:asciiTheme="minorHAnsi" w:hAnsiTheme="minorHAnsi"/>
        </w:rPr>
      </w:pPr>
      <w:r w:rsidRPr="00602637">
        <w:rPr>
          <w:rFonts w:asciiTheme="minorHAnsi" w:hAnsiTheme="minorHAnsi"/>
        </w:rPr>
        <w:t>Representation and Structure</w:t>
      </w:r>
    </w:p>
    <w:p w:rsidR="00952B92" w:rsidRPr="00602637" w:rsidRDefault="00952B92" w:rsidP="00952B92">
      <w:pPr>
        <w:pStyle w:val="BodyText"/>
        <w:spacing w:before="185" w:line="256" w:lineRule="auto"/>
        <w:ind w:left="100" w:right="162"/>
        <w:rPr>
          <w:rFonts w:asciiTheme="minorHAnsi" w:hAnsiTheme="minorHAnsi"/>
        </w:rPr>
      </w:pPr>
      <w:r w:rsidRPr="00602637">
        <w:rPr>
          <w:rFonts w:asciiTheme="minorHAnsi" w:hAnsiTheme="minorHAnsi"/>
        </w:rPr>
        <w:t xml:space="preserve">Representations used in lessons expose the mathematical structure being taught, the aim being </w:t>
      </w:r>
      <w:r w:rsidRPr="00602637">
        <w:rPr>
          <w:rFonts w:asciiTheme="minorHAnsi" w:hAnsiTheme="minorHAnsi"/>
        </w:rPr>
        <w:lastRenderedPageBreak/>
        <w:t xml:space="preserve">that students can do the </w:t>
      </w:r>
      <w:proofErr w:type="spellStart"/>
      <w:r w:rsidRPr="00602637">
        <w:rPr>
          <w:rFonts w:asciiTheme="minorHAnsi" w:hAnsiTheme="minorHAnsi"/>
        </w:rPr>
        <w:t>maths</w:t>
      </w:r>
      <w:proofErr w:type="spellEnd"/>
      <w:r w:rsidRPr="00602637">
        <w:rPr>
          <w:rFonts w:asciiTheme="minorHAnsi" w:hAnsiTheme="minorHAnsi"/>
        </w:rPr>
        <w:t xml:space="preserve"> without recourse to the representation. Children practice using manipulatives and teachers follow a concrete-pictorial-abstract approach.</w:t>
      </w:r>
    </w:p>
    <w:p w:rsidR="00952B92" w:rsidRPr="00602637" w:rsidRDefault="00952B92" w:rsidP="00952B92">
      <w:pPr>
        <w:pStyle w:val="BodyText"/>
        <w:spacing w:before="4"/>
        <w:rPr>
          <w:rFonts w:asciiTheme="minorHAnsi" w:hAnsiTheme="minorHAnsi"/>
          <w:sz w:val="28"/>
        </w:rPr>
      </w:pPr>
    </w:p>
    <w:p w:rsidR="00952B92" w:rsidRPr="00602637" w:rsidRDefault="00952B92" w:rsidP="00952B92">
      <w:pPr>
        <w:pStyle w:val="Heading4"/>
        <w:rPr>
          <w:rFonts w:asciiTheme="minorHAnsi" w:hAnsiTheme="minorHAnsi"/>
        </w:rPr>
      </w:pPr>
      <w:r w:rsidRPr="00602637">
        <w:rPr>
          <w:rFonts w:asciiTheme="minorHAnsi" w:hAnsiTheme="minorHAnsi"/>
        </w:rPr>
        <w:t>Mathematical Thinking</w:t>
      </w:r>
    </w:p>
    <w:p w:rsidR="00952B92" w:rsidRPr="00602637" w:rsidRDefault="00952B92" w:rsidP="00952B92">
      <w:pPr>
        <w:pStyle w:val="BodyText"/>
        <w:spacing w:before="41" w:line="256" w:lineRule="auto"/>
        <w:ind w:left="100" w:right="212"/>
        <w:rPr>
          <w:rFonts w:asciiTheme="minorHAnsi" w:hAnsiTheme="minorHAnsi"/>
        </w:rPr>
      </w:pPr>
      <w:r w:rsidRPr="00602637">
        <w:rPr>
          <w:rFonts w:asciiTheme="minorHAnsi" w:hAnsiTheme="minorHAnsi"/>
        </w:rPr>
        <w:t xml:space="preserve">If taught ideas are to be understood deeply, they must not merely be passively received but must be worked on by the student: thought about, reasoned with and discussed with others. Time to talk with peers, reflect and adapt is very important and a few </w:t>
      </w:r>
      <w:proofErr w:type="gramStart"/>
      <w:r w:rsidRPr="00602637">
        <w:rPr>
          <w:rFonts w:asciiTheme="minorHAnsi" w:hAnsiTheme="minorHAnsi"/>
        </w:rPr>
        <w:t>high quality</w:t>
      </w:r>
      <w:proofErr w:type="gramEnd"/>
      <w:r w:rsidRPr="00602637">
        <w:rPr>
          <w:rFonts w:asciiTheme="minorHAnsi" w:hAnsiTheme="minorHAnsi"/>
        </w:rPr>
        <w:t xml:space="preserve"> questions is better than pages of fluency questions.</w:t>
      </w:r>
    </w:p>
    <w:p w:rsidR="00952B92" w:rsidRPr="00602637" w:rsidRDefault="00952B92" w:rsidP="00952B92">
      <w:pPr>
        <w:pStyle w:val="BodyText"/>
        <w:spacing w:before="41" w:line="256" w:lineRule="auto"/>
        <w:ind w:left="100" w:right="212"/>
        <w:rPr>
          <w:rFonts w:asciiTheme="minorHAnsi" w:hAnsiTheme="minorHAnsi"/>
        </w:rPr>
      </w:pPr>
    </w:p>
    <w:p w:rsidR="00952B92" w:rsidRPr="00602637" w:rsidRDefault="00952B92" w:rsidP="00952B92">
      <w:pPr>
        <w:pStyle w:val="Heading4"/>
        <w:rPr>
          <w:rFonts w:asciiTheme="minorHAnsi" w:hAnsiTheme="minorHAnsi"/>
        </w:rPr>
      </w:pPr>
      <w:r w:rsidRPr="00602637">
        <w:rPr>
          <w:rFonts w:asciiTheme="minorHAnsi" w:hAnsiTheme="minorHAnsi"/>
        </w:rPr>
        <w:t>Fluency</w:t>
      </w:r>
    </w:p>
    <w:p w:rsidR="00952B92" w:rsidRPr="00602637" w:rsidRDefault="00952B92" w:rsidP="00952B92">
      <w:pPr>
        <w:pStyle w:val="BodyText"/>
        <w:spacing w:before="183" w:line="256" w:lineRule="auto"/>
        <w:ind w:left="100" w:right="694"/>
        <w:rPr>
          <w:rFonts w:asciiTheme="minorHAnsi" w:hAnsiTheme="minorHAnsi"/>
        </w:rPr>
      </w:pPr>
      <w:r w:rsidRPr="00602637">
        <w:rPr>
          <w:rFonts w:asciiTheme="minorHAnsi" w:hAnsiTheme="minorHAnsi"/>
        </w:rPr>
        <w:t>Quick and efficient recall of facts and procedures and the flexibility to move between different contexts and representations of mathematics</w:t>
      </w:r>
    </w:p>
    <w:p w:rsidR="00952B92" w:rsidRPr="00602637" w:rsidRDefault="00952B92" w:rsidP="00952B92">
      <w:pPr>
        <w:pStyle w:val="BodyText"/>
        <w:spacing w:before="2"/>
        <w:rPr>
          <w:rFonts w:asciiTheme="minorHAnsi" w:hAnsiTheme="minorHAnsi"/>
          <w:sz w:val="28"/>
        </w:rPr>
      </w:pPr>
    </w:p>
    <w:p w:rsidR="00952B92" w:rsidRPr="00602637" w:rsidRDefault="00952B92" w:rsidP="00952B92">
      <w:pPr>
        <w:pStyle w:val="Heading4"/>
        <w:spacing w:before="1"/>
        <w:rPr>
          <w:rFonts w:asciiTheme="minorHAnsi" w:hAnsiTheme="minorHAnsi"/>
        </w:rPr>
      </w:pPr>
      <w:r w:rsidRPr="00602637">
        <w:rPr>
          <w:rFonts w:asciiTheme="minorHAnsi" w:hAnsiTheme="minorHAnsi"/>
        </w:rPr>
        <w:t>Variation</w:t>
      </w:r>
    </w:p>
    <w:p w:rsidR="00952B92" w:rsidRPr="00602637" w:rsidRDefault="00952B92" w:rsidP="00952B92">
      <w:pPr>
        <w:pStyle w:val="BodyText"/>
        <w:spacing w:before="182" w:line="259" w:lineRule="auto"/>
        <w:ind w:left="100" w:right="201"/>
        <w:rPr>
          <w:rFonts w:asciiTheme="minorHAnsi" w:hAnsiTheme="minorHAnsi"/>
        </w:rPr>
      </w:pPr>
      <w:r w:rsidRPr="00602637">
        <w:rPr>
          <w:rFonts w:asciiTheme="minorHAnsi" w:hAnsiTheme="minorHAnsi"/>
        </w:rPr>
        <w:t>Variation is twofold. It is firstly about how the teacher represents the concept being taught, often in more than one way, to draw attention to critical aspects, and to develop deep and holistic understanding. It is also about the sequencing of the episodes, activities and exercises used within a lesson and follow up practice, paying attention to what is kept the same and what changes, to connect the mathematics and draw attention to mathematical relationships and structure.</w:t>
      </w:r>
    </w:p>
    <w:p w:rsidR="007533FA" w:rsidRPr="00602637" w:rsidRDefault="00361DFC">
      <w:pPr>
        <w:rPr>
          <w:rFonts w:asciiTheme="minorHAnsi" w:hAnsiTheme="minorHAnsi"/>
        </w:rPr>
      </w:pPr>
    </w:p>
    <w:sectPr w:rsidR="007533FA" w:rsidRPr="00602637" w:rsidSect="00952B92">
      <w:pgSz w:w="11906" w:h="16838"/>
      <w:pgMar w:top="1440" w:right="1440" w:bottom="1440" w:left="144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361DFC"/>
    <w:rsid w:val="0050760C"/>
    <w:rsid w:val="00602637"/>
    <w:rsid w:val="00952B92"/>
    <w:rsid w:val="00A056B0"/>
    <w:rsid w:val="00F2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B0245-8D15-4399-816B-A868EDE2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B92"/>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link w:val="Heading1Char"/>
    <w:uiPriority w:val="9"/>
    <w:qFormat/>
    <w:rsid w:val="00952B92"/>
    <w:pPr>
      <w:ind w:left="962" w:right="977" w:hanging="1"/>
      <w:jc w:val="center"/>
      <w:outlineLvl w:val="0"/>
    </w:pPr>
    <w:rPr>
      <w:b/>
      <w:bCs/>
      <w:sz w:val="72"/>
      <w:szCs w:val="72"/>
    </w:rPr>
  </w:style>
  <w:style w:type="paragraph" w:styleId="Heading2">
    <w:name w:val="heading 2"/>
    <w:basedOn w:val="Normal"/>
    <w:link w:val="Heading2Char"/>
    <w:uiPriority w:val="9"/>
    <w:unhideWhenUsed/>
    <w:qFormat/>
    <w:rsid w:val="00952B92"/>
    <w:pPr>
      <w:spacing w:before="161"/>
      <w:ind w:left="961" w:right="977"/>
      <w:jc w:val="center"/>
      <w:outlineLvl w:val="1"/>
    </w:pPr>
    <w:rPr>
      <w:b/>
      <w:bCs/>
      <w:sz w:val="36"/>
      <w:szCs w:val="36"/>
    </w:rPr>
  </w:style>
  <w:style w:type="paragraph" w:styleId="Heading3">
    <w:name w:val="heading 3"/>
    <w:basedOn w:val="Normal"/>
    <w:link w:val="Heading3Char"/>
    <w:uiPriority w:val="9"/>
    <w:unhideWhenUsed/>
    <w:qFormat/>
    <w:rsid w:val="00952B92"/>
    <w:pPr>
      <w:ind w:left="100"/>
      <w:outlineLvl w:val="2"/>
    </w:pPr>
    <w:rPr>
      <w:b/>
      <w:bCs/>
      <w:sz w:val="28"/>
      <w:szCs w:val="28"/>
    </w:rPr>
  </w:style>
  <w:style w:type="paragraph" w:styleId="Heading4">
    <w:name w:val="heading 4"/>
    <w:basedOn w:val="Normal"/>
    <w:link w:val="Heading4Char"/>
    <w:uiPriority w:val="9"/>
    <w:unhideWhenUsed/>
    <w:qFormat/>
    <w:rsid w:val="00952B92"/>
    <w:pPr>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B92"/>
    <w:rPr>
      <w:rFonts w:ascii="Carlito" w:eastAsia="Carlito" w:hAnsi="Carlito" w:cs="Carlito"/>
      <w:b/>
      <w:bCs/>
      <w:sz w:val="72"/>
      <w:szCs w:val="72"/>
      <w:lang w:val="en-US"/>
    </w:rPr>
  </w:style>
  <w:style w:type="character" w:customStyle="1" w:styleId="Heading2Char">
    <w:name w:val="Heading 2 Char"/>
    <w:basedOn w:val="DefaultParagraphFont"/>
    <w:link w:val="Heading2"/>
    <w:uiPriority w:val="9"/>
    <w:rsid w:val="00952B92"/>
    <w:rPr>
      <w:rFonts w:ascii="Carlito" w:eastAsia="Carlito" w:hAnsi="Carlito" w:cs="Carlito"/>
      <w:b/>
      <w:bCs/>
      <w:sz w:val="36"/>
      <w:szCs w:val="36"/>
      <w:lang w:val="en-US"/>
    </w:rPr>
  </w:style>
  <w:style w:type="character" w:customStyle="1" w:styleId="Heading3Char">
    <w:name w:val="Heading 3 Char"/>
    <w:basedOn w:val="DefaultParagraphFont"/>
    <w:link w:val="Heading3"/>
    <w:uiPriority w:val="9"/>
    <w:rsid w:val="00952B92"/>
    <w:rPr>
      <w:rFonts w:ascii="Carlito" w:eastAsia="Carlito" w:hAnsi="Carlito" w:cs="Carlito"/>
      <w:b/>
      <w:bCs/>
      <w:sz w:val="28"/>
      <w:szCs w:val="28"/>
      <w:lang w:val="en-US"/>
    </w:rPr>
  </w:style>
  <w:style w:type="character" w:customStyle="1" w:styleId="Heading4Char">
    <w:name w:val="Heading 4 Char"/>
    <w:basedOn w:val="DefaultParagraphFont"/>
    <w:link w:val="Heading4"/>
    <w:uiPriority w:val="9"/>
    <w:rsid w:val="00952B92"/>
    <w:rPr>
      <w:rFonts w:ascii="Carlito" w:eastAsia="Carlito" w:hAnsi="Carlito" w:cs="Carlito"/>
      <w:b/>
      <w:bCs/>
      <w:lang w:val="en-US"/>
    </w:rPr>
  </w:style>
  <w:style w:type="paragraph" w:styleId="BodyText">
    <w:name w:val="Body Text"/>
    <w:basedOn w:val="Normal"/>
    <w:link w:val="BodyTextChar"/>
    <w:uiPriority w:val="1"/>
    <w:qFormat/>
    <w:rsid w:val="00952B92"/>
  </w:style>
  <w:style w:type="character" w:customStyle="1" w:styleId="BodyTextChar">
    <w:name w:val="Body Text Char"/>
    <w:basedOn w:val="DefaultParagraphFont"/>
    <w:link w:val="BodyText"/>
    <w:uiPriority w:val="1"/>
    <w:rsid w:val="00952B92"/>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mathematics-programmes-of-study" TargetMode="External"/><Relationship Id="rId3" Type="http://schemas.openxmlformats.org/officeDocument/2006/relationships/webSettings" Target="webSettings.xml"/><Relationship Id="rId7" Type="http://schemas.openxmlformats.org/officeDocument/2006/relationships/hyperlink" Target="https://www.gov.uk/government/publications/teaching-mathematics-in-primary-schoo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development-matters--2" TargetMode="External"/><Relationship Id="rId11" Type="http://schemas.openxmlformats.org/officeDocument/2006/relationships/theme" Target="theme/theme1.xml"/><Relationship Id="rId5" Type="http://schemas.openxmlformats.org/officeDocument/2006/relationships/hyperlink" Target="https://www.ncetm.org.uk/classroom-resources/assessment-materials-primary/" TargetMode="External"/><Relationship Id="rId10" Type="http://schemas.openxmlformats.org/officeDocument/2006/relationships/fontTable" Target="fontTable.xml"/><Relationship Id="rId4" Type="http://schemas.openxmlformats.org/officeDocument/2006/relationships/hyperlink" Target="https://www.ncetm.org.uk/classroom-resources/progression-maps-for-key-stages-1-and-2/"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2022-09-18T20:41:00Z</dcterms:created>
  <dcterms:modified xsi:type="dcterms:W3CDTF">2022-09-18T20:41:00Z</dcterms:modified>
</cp:coreProperties>
</file>