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82B" w:rsidRDefault="0084482B" w:rsidP="0084482B">
      <w:pPr>
        <w:pStyle w:val="BodyText"/>
        <w:spacing w:before="56"/>
        <w:ind w:left="120"/>
      </w:pPr>
      <w:r>
        <w:t>The</w:t>
      </w:r>
      <w:r>
        <w:rPr>
          <w:spacing w:val="-5"/>
        </w:rPr>
        <w:t xml:space="preserve"> </w:t>
      </w:r>
      <w:r>
        <w:t>breadth</w:t>
      </w:r>
      <w:r>
        <w:rPr>
          <w:spacing w:val="-5"/>
        </w:rPr>
        <w:t xml:space="preserve"> </w:t>
      </w:r>
      <w:r>
        <w:t>of</w:t>
      </w:r>
      <w:r>
        <w:rPr>
          <w:spacing w:val="-4"/>
        </w:rPr>
        <w:t xml:space="preserve"> </w:t>
      </w:r>
      <w:r>
        <w:t>our</w:t>
      </w:r>
      <w:r>
        <w:rPr>
          <w:spacing w:val="-2"/>
        </w:rPr>
        <w:t xml:space="preserve"> </w:t>
      </w:r>
      <w:r>
        <w:t>curriculum</w:t>
      </w:r>
      <w:r>
        <w:rPr>
          <w:spacing w:val="-1"/>
        </w:rPr>
        <w:t xml:space="preserve"> </w:t>
      </w:r>
      <w:r>
        <w:t>is</w:t>
      </w:r>
      <w:r>
        <w:rPr>
          <w:spacing w:val="-3"/>
        </w:rPr>
        <w:t xml:space="preserve"> </w:t>
      </w:r>
      <w:r>
        <w:t>designed</w:t>
      </w:r>
      <w:r>
        <w:rPr>
          <w:spacing w:val="-2"/>
        </w:rPr>
        <w:t xml:space="preserve"> </w:t>
      </w:r>
      <w:r>
        <w:t>with</w:t>
      </w:r>
      <w:r>
        <w:rPr>
          <w:spacing w:val="-5"/>
        </w:rPr>
        <w:t xml:space="preserve"> </w:t>
      </w:r>
      <w:r>
        <w:t>two</w:t>
      </w:r>
      <w:r>
        <w:rPr>
          <w:spacing w:val="-1"/>
        </w:rPr>
        <w:t xml:space="preserve"> </w:t>
      </w:r>
      <w:r>
        <w:t>goals</w:t>
      </w:r>
      <w:r>
        <w:rPr>
          <w:spacing w:val="-2"/>
        </w:rPr>
        <w:t xml:space="preserve"> </w:t>
      </w:r>
      <w:r>
        <w:t>in</w:t>
      </w:r>
      <w:r>
        <w:rPr>
          <w:spacing w:val="-3"/>
        </w:rPr>
        <w:t xml:space="preserve"> </w:t>
      </w:r>
      <w:r>
        <w:rPr>
          <w:spacing w:val="-2"/>
        </w:rPr>
        <w:t>mind:</w:t>
      </w:r>
    </w:p>
    <w:p w:rsidR="0084482B" w:rsidRDefault="0084482B" w:rsidP="0084482B">
      <w:pPr>
        <w:pStyle w:val="BodyText"/>
        <w:spacing w:before="6"/>
        <w:rPr>
          <w:sz w:val="19"/>
        </w:rPr>
      </w:pPr>
    </w:p>
    <w:p w:rsidR="0084482B" w:rsidRDefault="0084482B" w:rsidP="0084482B">
      <w:pPr>
        <w:pStyle w:val="ListParagraph"/>
        <w:numPr>
          <w:ilvl w:val="0"/>
          <w:numId w:val="4"/>
        </w:numPr>
        <w:tabs>
          <w:tab w:val="left" w:pos="841"/>
        </w:tabs>
        <w:ind w:hanging="361"/>
      </w:pPr>
      <w:r>
        <w:t>To</w:t>
      </w:r>
      <w:r>
        <w:rPr>
          <w:spacing w:val="-4"/>
        </w:rPr>
        <w:t xml:space="preserve"> </w:t>
      </w:r>
      <w:r>
        <w:t>provide</w:t>
      </w:r>
      <w:r>
        <w:rPr>
          <w:spacing w:val="-1"/>
        </w:rPr>
        <w:t xml:space="preserve"> </w:t>
      </w:r>
      <w:r>
        <w:t>a</w:t>
      </w:r>
      <w:r>
        <w:rPr>
          <w:spacing w:val="-3"/>
        </w:rPr>
        <w:t xml:space="preserve"> </w:t>
      </w:r>
      <w:r>
        <w:t>rich</w:t>
      </w:r>
      <w:r>
        <w:rPr>
          <w:spacing w:val="-6"/>
        </w:rPr>
        <w:t xml:space="preserve"> </w:t>
      </w:r>
      <w:r>
        <w:t>“cultural</w:t>
      </w:r>
      <w:r>
        <w:rPr>
          <w:spacing w:val="-4"/>
        </w:rPr>
        <w:t xml:space="preserve"> </w:t>
      </w:r>
      <w:r>
        <w:rPr>
          <w:spacing w:val="-2"/>
        </w:rPr>
        <w:t>capital”;</w:t>
      </w:r>
    </w:p>
    <w:p w:rsidR="0084482B" w:rsidRDefault="0084482B" w:rsidP="0084482B">
      <w:pPr>
        <w:pStyle w:val="ListParagraph"/>
        <w:numPr>
          <w:ilvl w:val="0"/>
          <w:numId w:val="4"/>
        </w:numPr>
        <w:tabs>
          <w:tab w:val="left" w:pos="841"/>
        </w:tabs>
        <w:spacing w:before="41" w:line="273" w:lineRule="auto"/>
        <w:ind w:right="314"/>
      </w:pPr>
      <w:r>
        <w:t>To</w:t>
      </w:r>
      <w:r>
        <w:rPr>
          <w:spacing w:val="-1"/>
        </w:rPr>
        <w:t xml:space="preserve"> </w:t>
      </w:r>
      <w:r>
        <w:t>provide</w:t>
      </w:r>
      <w:r>
        <w:rPr>
          <w:spacing w:val="-1"/>
        </w:rPr>
        <w:t xml:space="preserve"> </w:t>
      </w:r>
      <w:r>
        <w:t>a</w:t>
      </w:r>
      <w:r>
        <w:rPr>
          <w:spacing w:val="-2"/>
        </w:rPr>
        <w:t xml:space="preserve"> </w:t>
      </w:r>
      <w:r>
        <w:t>coherent</w:t>
      </w:r>
      <w:r>
        <w:rPr>
          <w:spacing w:val="-2"/>
        </w:rPr>
        <w:t xml:space="preserve"> </w:t>
      </w:r>
      <w:r>
        <w:t>structured,</w:t>
      </w:r>
      <w:r>
        <w:rPr>
          <w:spacing w:val="-2"/>
        </w:rPr>
        <w:t xml:space="preserve"> </w:t>
      </w:r>
      <w:r>
        <w:t>academic</w:t>
      </w:r>
      <w:r>
        <w:rPr>
          <w:spacing w:val="-2"/>
        </w:rPr>
        <w:t xml:space="preserve"> </w:t>
      </w:r>
      <w:r>
        <w:t>curriculum</w:t>
      </w:r>
      <w:r>
        <w:rPr>
          <w:spacing w:val="-1"/>
        </w:rPr>
        <w:t xml:space="preserve"> </w:t>
      </w:r>
      <w:r>
        <w:t>that</w:t>
      </w:r>
      <w:r>
        <w:rPr>
          <w:spacing w:val="-2"/>
        </w:rPr>
        <w:t xml:space="preserve"> </w:t>
      </w:r>
      <w:r>
        <w:t>leads</w:t>
      </w:r>
      <w:r>
        <w:rPr>
          <w:spacing w:val="-5"/>
        </w:rPr>
        <w:t xml:space="preserve"> </w:t>
      </w:r>
      <w:r>
        <w:t>to</w:t>
      </w:r>
      <w:r>
        <w:rPr>
          <w:spacing w:val="-4"/>
        </w:rPr>
        <w:t xml:space="preserve"> </w:t>
      </w:r>
      <w:r>
        <w:t>Sustained</w:t>
      </w:r>
      <w:r>
        <w:rPr>
          <w:spacing w:val="-4"/>
        </w:rPr>
        <w:t xml:space="preserve"> </w:t>
      </w:r>
      <w:r>
        <w:t>mastery</w:t>
      </w:r>
      <w:r>
        <w:rPr>
          <w:spacing w:val="-4"/>
        </w:rPr>
        <w:t xml:space="preserve"> </w:t>
      </w:r>
      <w:r>
        <w:t>for all and a greater depth of understanding for those who are capable.</w:t>
      </w:r>
    </w:p>
    <w:p w:rsidR="0084482B" w:rsidRDefault="0084482B" w:rsidP="0084482B">
      <w:pPr>
        <w:pStyle w:val="ListParagraph"/>
        <w:numPr>
          <w:ilvl w:val="0"/>
          <w:numId w:val="3"/>
        </w:numPr>
        <w:tabs>
          <w:tab w:val="left" w:pos="841"/>
        </w:tabs>
        <w:spacing w:before="5"/>
        <w:ind w:hanging="361"/>
      </w:pPr>
      <w:r>
        <w:t>Cultural</w:t>
      </w:r>
      <w:r>
        <w:rPr>
          <w:spacing w:val="-6"/>
        </w:rPr>
        <w:t xml:space="preserve"> </w:t>
      </w:r>
      <w:r>
        <w:rPr>
          <w:spacing w:val="-2"/>
        </w:rPr>
        <w:t>capital (Powerful Knowledge):</w:t>
      </w:r>
    </w:p>
    <w:p w:rsidR="0084482B" w:rsidRDefault="0084482B" w:rsidP="0084482B">
      <w:pPr>
        <w:pStyle w:val="BodyText"/>
        <w:spacing w:before="41" w:line="276" w:lineRule="auto"/>
        <w:ind w:left="840"/>
      </w:pPr>
      <w:r>
        <w:rPr>
          <w:b/>
          <w:u w:val="single"/>
        </w:rPr>
        <w:t>Cultural</w:t>
      </w:r>
      <w:r>
        <w:rPr>
          <w:b/>
          <w:spacing w:val="-4"/>
          <w:u w:val="single"/>
        </w:rPr>
        <w:t xml:space="preserve"> </w:t>
      </w:r>
      <w:r>
        <w:rPr>
          <w:b/>
          <w:u w:val="single"/>
        </w:rPr>
        <w:t>capital</w:t>
      </w:r>
      <w:r>
        <w:rPr>
          <w:b/>
        </w:rPr>
        <w:t xml:space="preserve"> </w:t>
      </w:r>
      <w:r>
        <w:t>is</w:t>
      </w:r>
      <w:r>
        <w:rPr>
          <w:spacing w:val="-4"/>
        </w:rPr>
        <w:t xml:space="preserve"> </w:t>
      </w:r>
      <w:r>
        <w:t>the</w:t>
      </w:r>
      <w:r>
        <w:rPr>
          <w:spacing w:val="-2"/>
        </w:rPr>
        <w:t xml:space="preserve"> </w:t>
      </w:r>
      <w:r>
        <w:t>background</w:t>
      </w:r>
      <w:r>
        <w:rPr>
          <w:spacing w:val="-3"/>
        </w:rPr>
        <w:t xml:space="preserve"> </w:t>
      </w:r>
      <w:r>
        <w:t>knowledge</w:t>
      </w:r>
      <w:r>
        <w:rPr>
          <w:spacing w:val="-4"/>
        </w:rPr>
        <w:t xml:space="preserve"> </w:t>
      </w:r>
      <w:r>
        <w:t>of</w:t>
      </w:r>
      <w:r>
        <w:rPr>
          <w:spacing w:val="-4"/>
        </w:rPr>
        <w:t xml:space="preserve"> </w:t>
      </w:r>
      <w:r>
        <w:t>the</w:t>
      </w:r>
      <w:r>
        <w:rPr>
          <w:spacing w:val="-4"/>
        </w:rPr>
        <w:t xml:space="preserve"> </w:t>
      </w:r>
      <w:r>
        <w:t>world</w:t>
      </w:r>
      <w:r>
        <w:rPr>
          <w:spacing w:val="-4"/>
        </w:rPr>
        <w:t xml:space="preserve"> </w:t>
      </w:r>
      <w:r>
        <w:t>pupils</w:t>
      </w:r>
      <w:r>
        <w:rPr>
          <w:spacing w:val="-2"/>
        </w:rPr>
        <w:t xml:space="preserve"> </w:t>
      </w:r>
      <w:r>
        <w:t>need</w:t>
      </w:r>
      <w:r>
        <w:rPr>
          <w:spacing w:val="-2"/>
        </w:rPr>
        <w:t xml:space="preserve"> </w:t>
      </w:r>
      <w:r>
        <w:t>to</w:t>
      </w:r>
      <w:r>
        <w:rPr>
          <w:spacing w:val="-1"/>
        </w:rPr>
        <w:t xml:space="preserve"> </w:t>
      </w:r>
      <w:r>
        <w:t>infer</w:t>
      </w:r>
      <w:r>
        <w:rPr>
          <w:spacing w:val="-7"/>
        </w:rPr>
        <w:t xml:space="preserve"> </w:t>
      </w:r>
      <w:r>
        <w:t>meaning</w:t>
      </w:r>
      <w:r>
        <w:rPr>
          <w:spacing w:val="-3"/>
        </w:rPr>
        <w:t xml:space="preserve"> </w:t>
      </w:r>
      <w:r>
        <w:t>from what they read. It includes vocabulary which in turn, helps pupils to express themselves in a sophisticated and mature way. Cultural capital gives our students the vital background knowledge required to be informed and thoughtful members of our community who understand and believe in British values.</w:t>
      </w:r>
    </w:p>
    <w:p w:rsidR="0084482B" w:rsidRPr="001561AC" w:rsidRDefault="0084482B" w:rsidP="0084482B">
      <w:pPr>
        <w:pStyle w:val="ListParagraph"/>
        <w:numPr>
          <w:ilvl w:val="0"/>
          <w:numId w:val="3"/>
        </w:numPr>
        <w:tabs>
          <w:tab w:val="left" w:pos="841"/>
        </w:tabs>
        <w:spacing w:line="276" w:lineRule="auto"/>
        <w:ind w:right="128"/>
        <w:rPr>
          <w:highlight w:val="yellow"/>
        </w:rPr>
      </w:pPr>
      <w:bookmarkStart w:id="0" w:name="_GoBack"/>
      <w:bookmarkEnd w:id="0"/>
      <w:r w:rsidRPr="001561AC">
        <w:rPr>
          <w:highlight w:val="yellow"/>
        </w:rPr>
        <w:t xml:space="preserve">A coherently planned academic curriculum underpinned by our curriculum drivers: </w:t>
      </w:r>
      <w:r w:rsidRPr="001561AC">
        <w:rPr>
          <w:b/>
          <w:highlight w:val="yellow"/>
        </w:rPr>
        <w:t xml:space="preserve">Curriculum drivers </w:t>
      </w:r>
      <w:r w:rsidRPr="001561AC">
        <w:rPr>
          <w:highlight w:val="yellow"/>
        </w:rPr>
        <w:t>shape our curriculum breadth. They are derived from an exploration of the backgrounds of our students, our beliefs about high quality education and our values. They are used to ensure we give our students appropriate and ambitious curriculum opportunities.</w:t>
      </w:r>
      <w:r w:rsidRPr="001561AC">
        <w:rPr>
          <w:spacing w:val="40"/>
          <w:highlight w:val="yellow"/>
        </w:rPr>
        <w:t xml:space="preserve"> </w:t>
      </w:r>
    </w:p>
    <w:p w:rsidR="0084482B" w:rsidRDefault="0084482B" w:rsidP="0084482B">
      <w:pPr>
        <w:pStyle w:val="ListParagraph"/>
        <w:numPr>
          <w:ilvl w:val="0"/>
          <w:numId w:val="3"/>
        </w:numPr>
        <w:tabs>
          <w:tab w:val="left" w:pos="841"/>
        </w:tabs>
        <w:spacing w:line="276" w:lineRule="auto"/>
        <w:ind w:right="128"/>
      </w:pPr>
      <w:r>
        <w:t>We also have a set of agreed</w:t>
      </w:r>
      <w:r>
        <w:rPr>
          <w:spacing w:val="-1"/>
        </w:rPr>
        <w:t xml:space="preserve"> </w:t>
      </w:r>
      <w:r>
        <w:rPr>
          <w:b/>
        </w:rPr>
        <w:t xml:space="preserve">VALUES </w:t>
      </w:r>
      <w:r>
        <w:t xml:space="preserve">curriculum which also encompass the importance of British values and Equality which are taught throughout our curriculum. </w:t>
      </w:r>
    </w:p>
    <w:p w:rsidR="0084482B" w:rsidRPr="007B03B2" w:rsidRDefault="0084482B" w:rsidP="0084482B">
      <w:pPr>
        <w:pStyle w:val="ListParagraph"/>
        <w:numPr>
          <w:ilvl w:val="0"/>
          <w:numId w:val="3"/>
        </w:numPr>
        <w:tabs>
          <w:tab w:val="left" w:pos="841"/>
        </w:tabs>
        <w:spacing w:line="276" w:lineRule="auto"/>
        <w:ind w:right="128"/>
      </w:pPr>
      <w:r>
        <w:t>Our curriculum</w:t>
      </w:r>
      <w:r>
        <w:rPr>
          <w:spacing w:val="40"/>
        </w:rPr>
        <w:t xml:space="preserve"> </w:t>
      </w:r>
      <w:r>
        <w:t>is also</w:t>
      </w:r>
      <w:r>
        <w:rPr>
          <w:spacing w:val="-6"/>
        </w:rPr>
        <w:t xml:space="preserve"> </w:t>
      </w:r>
      <w:r>
        <w:rPr>
          <w:b/>
        </w:rPr>
        <w:t>BUILT</w:t>
      </w:r>
      <w:r>
        <w:rPr>
          <w:b/>
          <w:spacing w:val="-2"/>
        </w:rPr>
        <w:t xml:space="preserve"> </w:t>
      </w:r>
      <w:r>
        <w:rPr>
          <w:b/>
        </w:rPr>
        <w:t>ON</w:t>
      </w:r>
      <w:r>
        <w:rPr>
          <w:b/>
          <w:spacing w:val="-3"/>
        </w:rPr>
        <w:t xml:space="preserve"> </w:t>
      </w:r>
      <w:r>
        <w:rPr>
          <w:b/>
        </w:rPr>
        <w:t>POWERFUL</w:t>
      </w:r>
      <w:r>
        <w:rPr>
          <w:b/>
          <w:spacing w:val="-3"/>
        </w:rPr>
        <w:t xml:space="preserve"> </w:t>
      </w:r>
      <w:r>
        <w:rPr>
          <w:b/>
        </w:rPr>
        <w:t>KNOWLEDGE</w:t>
      </w:r>
      <w:r>
        <w:rPr>
          <w:b/>
          <w:spacing w:val="-2"/>
        </w:rPr>
        <w:t xml:space="preserve"> </w:t>
      </w:r>
      <w:r>
        <w:t>and</w:t>
      </w:r>
      <w:r>
        <w:rPr>
          <w:spacing w:val="-4"/>
        </w:rPr>
        <w:t xml:space="preserve"> </w:t>
      </w:r>
      <w:r>
        <w:t>gives</w:t>
      </w:r>
      <w:r>
        <w:rPr>
          <w:spacing w:val="-4"/>
        </w:rPr>
        <w:t xml:space="preserve"> </w:t>
      </w:r>
      <w:r>
        <w:t>children</w:t>
      </w:r>
      <w:r>
        <w:rPr>
          <w:spacing w:val="-3"/>
        </w:rPr>
        <w:t xml:space="preserve"> </w:t>
      </w:r>
      <w:r>
        <w:t>a</w:t>
      </w:r>
      <w:r>
        <w:rPr>
          <w:spacing w:val="-3"/>
        </w:rPr>
        <w:t xml:space="preserve"> </w:t>
      </w:r>
      <w:r>
        <w:t>systematic</w:t>
      </w:r>
      <w:r>
        <w:rPr>
          <w:spacing w:val="-3"/>
        </w:rPr>
        <w:t xml:space="preserve"> </w:t>
      </w:r>
      <w:r>
        <w:t>and</w:t>
      </w:r>
      <w:r>
        <w:rPr>
          <w:spacing w:val="-4"/>
        </w:rPr>
        <w:t xml:space="preserve"> </w:t>
      </w:r>
      <w:r>
        <w:t>progressively challenging and coherently planned broad</w:t>
      </w:r>
      <w:r>
        <w:rPr>
          <w:spacing w:val="40"/>
        </w:rPr>
        <w:t xml:space="preserve"> </w:t>
      </w:r>
      <w:r>
        <w:rPr>
          <w:b/>
        </w:rPr>
        <w:t xml:space="preserve">VOCABULARY. </w:t>
      </w:r>
      <w:r>
        <w:t xml:space="preserve">It uses a knowledge rich curriculum to develop </w:t>
      </w:r>
      <w:r>
        <w:rPr>
          <w:b/>
        </w:rPr>
        <w:t>THINKING</w:t>
      </w:r>
      <w:r>
        <w:t>, which is explicitly taught - research</w:t>
      </w:r>
      <w:r>
        <w:rPr>
          <w:spacing w:val="-1"/>
        </w:rPr>
        <w:t xml:space="preserve"> </w:t>
      </w:r>
      <w:r>
        <w:t>demonstrates</w:t>
      </w:r>
      <w:r>
        <w:rPr>
          <w:spacing w:val="-3"/>
        </w:rPr>
        <w:t xml:space="preserve"> </w:t>
      </w:r>
      <w:r>
        <w:t>children</w:t>
      </w:r>
      <w:r>
        <w:rPr>
          <w:spacing w:val="-1"/>
        </w:rPr>
        <w:t xml:space="preserve"> </w:t>
      </w:r>
      <w:r>
        <w:t>remember what they think about.</w:t>
      </w:r>
    </w:p>
    <w:p w:rsidR="0084482B" w:rsidRDefault="0084482B" w:rsidP="0084482B">
      <w:pPr>
        <w:pStyle w:val="ListParagraph"/>
        <w:numPr>
          <w:ilvl w:val="0"/>
          <w:numId w:val="3"/>
        </w:numPr>
        <w:tabs>
          <w:tab w:val="left" w:pos="841"/>
        </w:tabs>
        <w:spacing w:line="276" w:lineRule="auto"/>
        <w:ind w:right="128"/>
      </w:pPr>
      <w:r>
        <w:rPr>
          <w:b/>
        </w:rPr>
        <w:t xml:space="preserve">OVERCOMING DIFFICULTIES – </w:t>
      </w:r>
      <w:r>
        <w:t>our curriculum seeks to remove barriers and instils aspiration in the children and a desire to do well.</w:t>
      </w:r>
    </w:p>
    <w:p w:rsidR="0084482B" w:rsidRPr="007B03B2" w:rsidRDefault="0084482B" w:rsidP="0084482B">
      <w:pPr>
        <w:pStyle w:val="ListParagraph"/>
        <w:numPr>
          <w:ilvl w:val="0"/>
          <w:numId w:val="3"/>
        </w:numPr>
        <w:tabs>
          <w:tab w:val="left" w:pos="841"/>
        </w:tabs>
        <w:spacing w:line="276" w:lineRule="auto"/>
        <w:ind w:right="128"/>
      </w:pPr>
      <w:r>
        <w:t xml:space="preserve">Provides </w:t>
      </w:r>
      <w:r>
        <w:rPr>
          <w:b/>
        </w:rPr>
        <w:t xml:space="preserve">QUALITY EXPERIENCES </w:t>
      </w:r>
      <w:r>
        <w:t>where learning is at the heart of the experiences and these provide key moments of learning.</w:t>
      </w:r>
    </w:p>
    <w:p w:rsidR="0084482B" w:rsidRDefault="0084482B" w:rsidP="0084482B">
      <w:pPr>
        <w:pStyle w:val="ListParagraph"/>
        <w:numPr>
          <w:ilvl w:val="0"/>
          <w:numId w:val="3"/>
        </w:numPr>
        <w:tabs>
          <w:tab w:val="left" w:pos="841"/>
        </w:tabs>
        <w:spacing w:before="56" w:line="276" w:lineRule="auto"/>
        <w:ind w:right="301"/>
      </w:pPr>
      <w:r>
        <w:rPr>
          <w:b/>
        </w:rPr>
        <w:t>Curriculum</w:t>
      </w:r>
      <w:r>
        <w:rPr>
          <w:b/>
          <w:spacing w:val="-3"/>
        </w:rPr>
        <w:t xml:space="preserve"> </w:t>
      </w:r>
      <w:r>
        <w:rPr>
          <w:b/>
        </w:rPr>
        <w:t>breadth</w:t>
      </w:r>
      <w:r>
        <w:rPr>
          <w:b/>
          <w:spacing w:val="-2"/>
        </w:rPr>
        <w:t xml:space="preserve"> </w:t>
      </w:r>
      <w:r>
        <w:t>is</w:t>
      </w:r>
      <w:r>
        <w:rPr>
          <w:spacing w:val="-3"/>
        </w:rPr>
        <w:t xml:space="preserve"> </w:t>
      </w:r>
      <w:r>
        <w:t>shaped</w:t>
      </w:r>
      <w:r>
        <w:rPr>
          <w:spacing w:val="-3"/>
        </w:rPr>
        <w:t xml:space="preserve"> </w:t>
      </w:r>
      <w:r>
        <w:t>by</w:t>
      </w:r>
      <w:r>
        <w:rPr>
          <w:spacing w:val="-5"/>
        </w:rPr>
        <w:t xml:space="preserve"> </w:t>
      </w:r>
      <w:r>
        <w:t>our</w:t>
      </w:r>
      <w:r>
        <w:rPr>
          <w:spacing w:val="-3"/>
        </w:rPr>
        <w:t xml:space="preserve"> </w:t>
      </w:r>
      <w:r>
        <w:t>curriculum</w:t>
      </w:r>
      <w:r>
        <w:rPr>
          <w:spacing w:val="-2"/>
        </w:rPr>
        <w:t xml:space="preserve"> </w:t>
      </w:r>
      <w:r>
        <w:t>drivers,</w:t>
      </w:r>
      <w:r>
        <w:rPr>
          <w:spacing w:val="-3"/>
        </w:rPr>
        <w:t xml:space="preserve"> </w:t>
      </w:r>
      <w:r>
        <w:t>cultural</w:t>
      </w:r>
      <w:r>
        <w:rPr>
          <w:spacing w:val="-4"/>
        </w:rPr>
        <w:t xml:space="preserve"> </w:t>
      </w:r>
      <w:r>
        <w:t>capital,</w:t>
      </w:r>
      <w:r>
        <w:rPr>
          <w:spacing w:val="-3"/>
        </w:rPr>
        <w:t xml:space="preserve"> </w:t>
      </w:r>
      <w:r>
        <w:t>subject</w:t>
      </w:r>
      <w:r>
        <w:rPr>
          <w:spacing w:val="-3"/>
        </w:rPr>
        <w:t xml:space="preserve"> </w:t>
      </w:r>
      <w:r>
        <w:t>topics</w:t>
      </w:r>
      <w:r w:rsidR="00504BE7">
        <w:rPr>
          <w:spacing w:val="-3"/>
        </w:rPr>
        <w:t xml:space="preserve">. </w:t>
      </w:r>
      <w:r w:rsidR="00504BE7">
        <w:t>O</w:t>
      </w:r>
      <w:r>
        <w:t>ur academic curriculum sets out;</w:t>
      </w:r>
    </w:p>
    <w:p w:rsidR="0084482B" w:rsidRDefault="0084482B" w:rsidP="0084482B">
      <w:pPr>
        <w:pStyle w:val="ListParagraph"/>
        <w:numPr>
          <w:ilvl w:val="1"/>
          <w:numId w:val="3"/>
        </w:numPr>
        <w:tabs>
          <w:tab w:val="left" w:pos="1201"/>
        </w:tabs>
        <w:ind w:hanging="361"/>
      </w:pPr>
      <w:r>
        <w:t>A</w:t>
      </w:r>
      <w:r>
        <w:rPr>
          <w:spacing w:val="-1"/>
        </w:rPr>
        <w:t xml:space="preserve"> </w:t>
      </w:r>
      <w:r>
        <w:t>clear</w:t>
      </w:r>
      <w:r>
        <w:rPr>
          <w:spacing w:val="-1"/>
        </w:rPr>
        <w:t xml:space="preserve"> </w:t>
      </w:r>
      <w:r>
        <w:t>list</w:t>
      </w:r>
      <w:r>
        <w:rPr>
          <w:spacing w:val="-3"/>
        </w:rPr>
        <w:t xml:space="preserve"> </w:t>
      </w:r>
      <w:r>
        <w:t>of</w:t>
      </w:r>
      <w:r>
        <w:rPr>
          <w:spacing w:val="-1"/>
        </w:rPr>
        <w:t xml:space="preserve"> </w:t>
      </w:r>
      <w:r>
        <w:t>the</w:t>
      </w:r>
      <w:r>
        <w:rPr>
          <w:spacing w:val="-3"/>
        </w:rPr>
        <w:t xml:space="preserve"> </w:t>
      </w:r>
      <w:r>
        <w:t>breadth</w:t>
      </w:r>
      <w:r>
        <w:rPr>
          <w:spacing w:val="-4"/>
        </w:rPr>
        <w:t xml:space="preserve"> </w:t>
      </w:r>
      <w:r>
        <w:t>of</w:t>
      </w:r>
      <w:r>
        <w:rPr>
          <w:spacing w:val="-1"/>
        </w:rPr>
        <w:t xml:space="preserve"> </w:t>
      </w:r>
      <w:r>
        <w:t>topics</w:t>
      </w:r>
      <w:r>
        <w:rPr>
          <w:spacing w:val="-4"/>
        </w:rPr>
        <w:t xml:space="preserve"> </w:t>
      </w:r>
      <w:r>
        <w:t>that</w:t>
      </w:r>
      <w:r>
        <w:rPr>
          <w:spacing w:val="-3"/>
        </w:rPr>
        <w:t xml:space="preserve"> </w:t>
      </w:r>
      <w:r>
        <w:t>will</w:t>
      </w:r>
      <w:r>
        <w:rPr>
          <w:spacing w:val="-1"/>
        </w:rPr>
        <w:t xml:space="preserve"> </w:t>
      </w:r>
      <w:r>
        <w:t>be</w:t>
      </w:r>
      <w:r>
        <w:rPr>
          <w:spacing w:val="-2"/>
        </w:rPr>
        <w:t xml:space="preserve"> covered.</w:t>
      </w:r>
    </w:p>
    <w:p w:rsidR="0084482B" w:rsidRDefault="0084482B" w:rsidP="0084482B">
      <w:pPr>
        <w:pStyle w:val="ListParagraph"/>
        <w:numPr>
          <w:ilvl w:val="1"/>
          <w:numId w:val="3"/>
        </w:numPr>
        <w:tabs>
          <w:tab w:val="left" w:pos="1201"/>
        </w:tabs>
        <w:spacing w:before="41"/>
        <w:ind w:hanging="361"/>
      </w:pPr>
      <w:r>
        <w:t>The</w:t>
      </w:r>
      <w:r>
        <w:rPr>
          <w:spacing w:val="-7"/>
        </w:rPr>
        <w:t xml:space="preserve"> </w:t>
      </w:r>
      <w:r>
        <w:t>“threshold”</w:t>
      </w:r>
      <w:r>
        <w:rPr>
          <w:spacing w:val="-5"/>
        </w:rPr>
        <w:t xml:space="preserve"> </w:t>
      </w:r>
      <w:r>
        <w:t>concepts</w:t>
      </w:r>
      <w:r>
        <w:rPr>
          <w:spacing w:val="-4"/>
        </w:rPr>
        <w:t xml:space="preserve"> </w:t>
      </w:r>
      <w:r>
        <w:t>pupils</w:t>
      </w:r>
      <w:r>
        <w:rPr>
          <w:spacing w:val="-4"/>
        </w:rPr>
        <w:t xml:space="preserve"> </w:t>
      </w:r>
      <w:r>
        <w:t>should</w:t>
      </w:r>
      <w:r>
        <w:rPr>
          <w:spacing w:val="-5"/>
        </w:rPr>
        <w:t xml:space="preserve"> </w:t>
      </w:r>
      <w:r>
        <w:rPr>
          <w:spacing w:val="-2"/>
        </w:rPr>
        <w:t>understand</w:t>
      </w:r>
    </w:p>
    <w:p w:rsidR="0084482B" w:rsidRDefault="0084482B" w:rsidP="0084482B">
      <w:pPr>
        <w:pStyle w:val="ListParagraph"/>
        <w:numPr>
          <w:ilvl w:val="1"/>
          <w:numId w:val="3"/>
        </w:numPr>
        <w:tabs>
          <w:tab w:val="left" w:pos="1201"/>
        </w:tabs>
        <w:spacing w:before="41"/>
        <w:ind w:hanging="361"/>
      </w:pPr>
      <w:r>
        <w:t>Criteria</w:t>
      </w:r>
      <w:r>
        <w:rPr>
          <w:spacing w:val="-5"/>
        </w:rPr>
        <w:t xml:space="preserve"> </w:t>
      </w:r>
      <w:r>
        <w:t>for</w:t>
      </w:r>
      <w:r>
        <w:rPr>
          <w:spacing w:val="-4"/>
        </w:rPr>
        <w:t xml:space="preserve"> </w:t>
      </w:r>
      <w:r>
        <w:t>progression</w:t>
      </w:r>
      <w:r>
        <w:rPr>
          <w:spacing w:val="-4"/>
        </w:rPr>
        <w:t xml:space="preserve"> </w:t>
      </w:r>
      <w:r>
        <w:t>within</w:t>
      </w:r>
      <w:r>
        <w:rPr>
          <w:spacing w:val="-5"/>
        </w:rPr>
        <w:t xml:space="preserve"> </w:t>
      </w:r>
      <w:r>
        <w:t>the</w:t>
      </w:r>
      <w:r>
        <w:rPr>
          <w:spacing w:val="-3"/>
        </w:rPr>
        <w:t xml:space="preserve"> </w:t>
      </w:r>
      <w:r>
        <w:t>threshold</w:t>
      </w:r>
      <w:r>
        <w:rPr>
          <w:spacing w:val="-4"/>
        </w:rPr>
        <w:t xml:space="preserve"> </w:t>
      </w:r>
      <w:r>
        <w:rPr>
          <w:spacing w:val="-2"/>
        </w:rPr>
        <w:t>concepts.</w:t>
      </w:r>
    </w:p>
    <w:p w:rsidR="0084482B" w:rsidRDefault="0084482B" w:rsidP="0084482B">
      <w:pPr>
        <w:pStyle w:val="ListParagraph"/>
        <w:numPr>
          <w:ilvl w:val="1"/>
          <w:numId w:val="3"/>
        </w:numPr>
        <w:tabs>
          <w:tab w:val="left" w:pos="1201"/>
        </w:tabs>
        <w:spacing w:before="42"/>
        <w:ind w:hanging="361"/>
      </w:pPr>
      <w:r>
        <w:t>Criteria</w:t>
      </w:r>
      <w:r>
        <w:rPr>
          <w:spacing w:val="-4"/>
        </w:rPr>
        <w:t xml:space="preserve"> </w:t>
      </w:r>
      <w:r>
        <w:t>for</w:t>
      </w:r>
      <w:r>
        <w:rPr>
          <w:spacing w:val="-3"/>
        </w:rPr>
        <w:t xml:space="preserve"> </w:t>
      </w:r>
      <w:r>
        <w:t>depth</w:t>
      </w:r>
      <w:r>
        <w:rPr>
          <w:spacing w:val="-2"/>
        </w:rPr>
        <w:t xml:space="preserve"> </w:t>
      </w:r>
      <w:r>
        <w:t>of</w:t>
      </w:r>
      <w:r>
        <w:rPr>
          <w:spacing w:val="-5"/>
        </w:rPr>
        <w:t xml:space="preserve"> </w:t>
      </w:r>
      <w:r>
        <w:rPr>
          <w:spacing w:val="-2"/>
        </w:rPr>
        <w:t>understanding</w:t>
      </w:r>
    </w:p>
    <w:p w:rsidR="0084482B" w:rsidRDefault="0084482B" w:rsidP="0084482B">
      <w:pPr>
        <w:pStyle w:val="BodyText"/>
        <w:spacing w:before="9"/>
        <w:rPr>
          <w:sz w:val="19"/>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4"/>
        <w:gridCol w:w="832"/>
        <w:gridCol w:w="1116"/>
        <w:gridCol w:w="832"/>
        <w:gridCol w:w="832"/>
        <w:gridCol w:w="1117"/>
        <w:gridCol w:w="833"/>
        <w:gridCol w:w="833"/>
        <w:gridCol w:w="1117"/>
        <w:gridCol w:w="833"/>
      </w:tblGrid>
      <w:tr w:rsidR="0084482B" w:rsidTr="0058710E">
        <w:trPr>
          <w:trHeight w:val="659"/>
        </w:trPr>
        <w:tc>
          <w:tcPr>
            <w:tcW w:w="674" w:type="dxa"/>
            <w:shd w:val="clear" w:color="auto" w:fill="99CCFF"/>
          </w:tcPr>
          <w:p w:rsidR="0084482B" w:rsidRDefault="0084482B" w:rsidP="0058710E">
            <w:pPr>
              <w:pStyle w:val="TableParagraph"/>
              <w:spacing w:before="181" w:line="240" w:lineRule="auto"/>
              <w:ind w:left="16"/>
              <w:rPr>
                <w:sz w:val="25"/>
              </w:rPr>
            </w:pPr>
            <w:r>
              <w:rPr>
                <w:w w:val="101"/>
                <w:sz w:val="25"/>
              </w:rPr>
              <w:t>a</w:t>
            </w:r>
          </w:p>
        </w:tc>
        <w:tc>
          <w:tcPr>
            <w:tcW w:w="2780" w:type="dxa"/>
            <w:gridSpan w:val="3"/>
            <w:shd w:val="clear" w:color="auto" w:fill="99CCFF"/>
          </w:tcPr>
          <w:p w:rsidR="0084482B" w:rsidRDefault="0084482B" w:rsidP="0058710E">
            <w:pPr>
              <w:pStyle w:val="TableParagraph"/>
              <w:spacing w:line="240" w:lineRule="auto"/>
              <w:ind w:right="190"/>
              <w:rPr>
                <w:sz w:val="25"/>
              </w:rPr>
            </w:pPr>
            <w:r>
              <w:rPr>
                <w:sz w:val="25"/>
              </w:rPr>
              <w:t>Curriculum</w:t>
            </w:r>
            <w:r>
              <w:rPr>
                <w:spacing w:val="6"/>
                <w:sz w:val="25"/>
              </w:rPr>
              <w:t xml:space="preserve"> </w:t>
            </w:r>
            <w:r>
              <w:rPr>
                <w:sz w:val="25"/>
              </w:rPr>
              <w:t>breadth</w:t>
            </w:r>
            <w:r>
              <w:rPr>
                <w:spacing w:val="14"/>
                <w:sz w:val="25"/>
              </w:rPr>
              <w:t xml:space="preserve"> </w:t>
            </w:r>
            <w:r>
              <w:rPr>
                <w:spacing w:val="-5"/>
                <w:sz w:val="25"/>
              </w:rPr>
              <w:t>for</w:t>
            </w:r>
          </w:p>
          <w:p w:rsidR="0084482B" w:rsidRDefault="0084482B" w:rsidP="0058710E">
            <w:pPr>
              <w:pStyle w:val="TableParagraph"/>
              <w:spacing w:before="21" w:line="300" w:lineRule="exact"/>
              <w:ind w:right="179"/>
              <w:rPr>
                <w:sz w:val="25"/>
              </w:rPr>
            </w:pPr>
            <w:r>
              <w:rPr>
                <w:sz w:val="25"/>
              </w:rPr>
              <w:t>years</w:t>
            </w:r>
            <w:r>
              <w:rPr>
                <w:spacing w:val="-4"/>
                <w:sz w:val="25"/>
              </w:rPr>
              <w:t xml:space="preserve"> </w:t>
            </w:r>
            <w:r>
              <w:rPr>
                <w:sz w:val="25"/>
              </w:rPr>
              <w:t>1</w:t>
            </w:r>
            <w:r>
              <w:rPr>
                <w:spacing w:val="-2"/>
                <w:sz w:val="25"/>
              </w:rPr>
              <w:t xml:space="preserve"> </w:t>
            </w:r>
            <w:r>
              <w:rPr>
                <w:sz w:val="25"/>
              </w:rPr>
              <w:t>and</w:t>
            </w:r>
            <w:r>
              <w:rPr>
                <w:spacing w:val="5"/>
                <w:sz w:val="25"/>
              </w:rPr>
              <w:t xml:space="preserve"> </w:t>
            </w:r>
            <w:r>
              <w:rPr>
                <w:spacing w:val="-10"/>
                <w:sz w:val="25"/>
              </w:rPr>
              <w:t>2</w:t>
            </w:r>
          </w:p>
        </w:tc>
        <w:tc>
          <w:tcPr>
            <w:tcW w:w="2782" w:type="dxa"/>
            <w:gridSpan w:val="3"/>
            <w:shd w:val="clear" w:color="auto" w:fill="99CCFF"/>
          </w:tcPr>
          <w:p w:rsidR="0084482B" w:rsidRDefault="0084482B" w:rsidP="0058710E">
            <w:pPr>
              <w:pStyle w:val="TableParagraph"/>
              <w:spacing w:line="240" w:lineRule="auto"/>
              <w:ind w:right="191"/>
              <w:rPr>
                <w:sz w:val="25"/>
              </w:rPr>
            </w:pPr>
            <w:r>
              <w:rPr>
                <w:sz w:val="25"/>
              </w:rPr>
              <w:t>Curriculum</w:t>
            </w:r>
            <w:r>
              <w:rPr>
                <w:spacing w:val="6"/>
                <w:sz w:val="25"/>
              </w:rPr>
              <w:t xml:space="preserve"> </w:t>
            </w:r>
            <w:r>
              <w:rPr>
                <w:sz w:val="25"/>
              </w:rPr>
              <w:t>breadth</w:t>
            </w:r>
            <w:r>
              <w:rPr>
                <w:spacing w:val="14"/>
                <w:sz w:val="25"/>
              </w:rPr>
              <w:t xml:space="preserve"> </w:t>
            </w:r>
            <w:r>
              <w:rPr>
                <w:spacing w:val="-5"/>
                <w:sz w:val="25"/>
              </w:rPr>
              <w:t>for</w:t>
            </w:r>
          </w:p>
          <w:p w:rsidR="0084482B" w:rsidRDefault="0084482B" w:rsidP="0058710E">
            <w:pPr>
              <w:pStyle w:val="TableParagraph"/>
              <w:spacing w:before="21" w:line="300" w:lineRule="exact"/>
              <w:ind w:right="181"/>
              <w:rPr>
                <w:sz w:val="25"/>
              </w:rPr>
            </w:pPr>
            <w:r>
              <w:rPr>
                <w:sz w:val="25"/>
              </w:rPr>
              <w:t>years</w:t>
            </w:r>
            <w:r>
              <w:rPr>
                <w:spacing w:val="-4"/>
                <w:sz w:val="25"/>
              </w:rPr>
              <w:t xml:space="preserve"> </w:t>
            </w:r>
            <w:r>
              <w:rPr>
                <w:sz w:val="25"/>
              </w:rPr>
              <w:t>3</w:t>
            </w:r>
            <w:r>
              <w:rPr>
                <w:spacing w:val="-2"/>
                <w:sz w:val="25"/>
              </w:rPr>
              <w:t xml:space="preserve"> </w:t>
            </w:r>
            <w:r>
              <w:rPr>
                <w:sz w:val="25"/>
              </w:rPr>
              <w:t>and</w:t>
            </w:r>
            <w:r>
              <w:rPr>
                <w:spacing w:val="5"/>
                <w:sz w:val="25"/>
              </w:rPr>
              <w:t xml:space="preserve"> </w:t>
            </w:r>
            <w:r>
              <w:rPr>
                <w:spacing w:val="-10"/>
                <w:sz w:val="25"/>
              </w:rPr>
              <w:t>4</w:t>
            </w:r>
          </w:p>
        </w:tc>
        <w:tc>
          <w:tcPr>
            <w:tcW w:w="2783" w:type="dxa"/>
            <w:gridSpan w:val="3"/>
            <w:shd w:val="clear" w:color="auto" w:fill="99CCFF"/>
          </w:tcPr>
          <w:p w:rsidR="0084482B" w:rsidRDefault="0084482B" w:rsidP="0058710E">
            <w:pPr>
              <w:pStyle w:val="TableParagraph"/>
              <w:spacing w:line="240" w:lineRule="auto"/>
              <w:ind w:right="193"/>
              <w:rPr>
                <w:sz w:val="25"/>
              </w:rPr>
            </w:pPr>
            <w:r>
              <w:rPr>
                <w:sz w:val="25"/>
              </w:rPr>
              <w:t>Curriculum</w:t>
            </w:r>
            <w:r>
              <w:rPr>
                <w:spacing w:val="6"/>
                <w:sz w:val="25"/>
              </w:rPr>
              <w:t xml:space="preserve"> </w:t>
            </w:r>
            <w:r>
              <w:rPr>
                <w:sz w:val="25"/>
              </w:rPr>
              <w:t>breadth</w:t>
            </w:r>
            <w:r>
              <w:rPr>
                <w:spacing w:val="14"/>
                <w:sz w:val="25"/>
              </w:rPr>
              <w:t xml:space="preserve"> </w:t>
            </w:r>
            <w:r>
              <w:rPr>
                <w:spacing w:val="-5"/>
                <w:sz w:val="25"/>
              </w:rPr>
              <w:t>for</w:t>
            </w:r>
          </w:p>
          <w:p w:rsidR="0084482B" w:rsidRDefault="0084482B" w:rsidP="0058710E">
            <w:pPr>
              <w:pStyle w:val="TableParagraph"/>
              <w:spacing w:before="21" w:line="300" w:lineRule="exact"/>
              <w:ind w:right="185"/>
              <w:rPr>
                <w:sz w:val="25"/>
              </w:rPr>
            </w:pPr>
            <w:r>
              <w:rPr>
                <w:sz w:val="25"/>
              </w:rPr>
              <w:t>years</w:t>
            </w:r>
            <w:r>
              <w:rPr>
                <w:spacing w:val="-4"/>
                <w:sz w:val="25"/>
              </w:rPr>
              <w:t xml:space="preserve"> </w:t>
            </w:r>
            <w:r>
              <w:rPr>
                <w:sz w:val="25"/>
              </w:rPr>
              <w:t>5</w:t>
            </w:r>
            <w:r>
              <w:rPr>
                <w:spacing w:val="-2"/>
                <w:sz w:val="25"/>
              </w:rPr>
              <w:t xml:space="preserve"> </w:t>
            </w:r>
            <w:r>
              <w:rPr>
                <w:sz w:val="25"/>
              </w:rPr>
              <w:t>and</w:t>
            </w:r>
            <w:r>
              <w:rPr>
                <w:spacing w:val="5"/>
                <w:sz w:val="25"/>
              </w:rPr>
              <w:t xml:space="preserve"> </w:t>
            </w:r>
            <w:r>
              <w:rPr>
                <w:spacing w:val="-10"/>
                <w:sz w:val="25"/>
              </w:rPr>
              <w:t>6</w:t>
            </w:r>
          </w:p>
        </w:tc>
      </w:tr>
      <w:tr w:rsidR="0084482B" w:rsidTr="0058710E">
        <w:trPr>
          <w:trHeight w:val="311"/>
        </w:trPr>
        <w:tc>
          <w:tcPr>
            <w:tcW w:w="674" w:type="dxa"/>
            <w:shd w:val="clear" w:color="auto" w:fill="99CCFF"/>
          </w:tcPr>
          <w:p w:rsidR="0084482B" w:rsidRDefault="0084482B" w:rsidP="0058710E">
            <w:pPr>
              <w:pStyle w:val="TableParagraph"/>
              <w:ind w:left="7"/>
              <w:rPr>
                <w:sz w:val="25"/>
              </w:rPr>
            </w:pPr>
            <w:r>
              <w:rPr>
                <w:w w:val="101"/>
                <w:sz w:val="25"/>
              </w:rPr>
              <w:t>b</w:t>
            </w:r>
          </w:p>
        </w:tc>
        <w:tc>
          <w:tcPr>
            <w:tcW w:w="8345" w:type="dxa"/>
            <w:gridSpan w:val="9"/>
            <w:shd w:val="clear" w:color="auto" w:fill="99CCFF"/>
          </w:tcPr>
          <w:p w:rsidR="0084482B" w:rsidRDefault="0084482B" w:rsidP="0058710E">
            <w:pPr>
              <w:pStyle w:val="TableParagraph"/>
              <w:spacing w:before="2" w:line="290" w:lineRule="exact"/>
              <w:ind w:left="3144" w:right="3137"/>
              <w:rPr>
                <w:sz w:val="25"/>
              </w:rPr>
            </w:pPr>
            <w:r>
              <w:rPr>
                <w:sz w:val="25"/>
              </w:rPr>
              <w:t>Threshold</w:t>
            </w:r>
            <w:r>
              <w:rPr>
                <w:spacing w:val="13"/>
                <w:sz w:val="25"/>
              </w:rPr>
              <w:t xml:space="preserve"> </w:t>
            </w:r>
            <w:r>
              <w:rPr>
                <w:spacing w:val="-2"/>
                <w:sz w:val="25"/>
              </w:rPr>
              <w:t>Concepts</w:t>
            </w:r>
          </w:p>
        </w:tc>
      </w:tr>
      <w:tr w:rsidR="0084482B" w:rsidTr="0058710E">
        <w:trPr>
          <w:trHeight w:val="311"/>
        </w:trPr>
        <w:tc>
          <w:tcPr>
            <w:tcW w:w="674" w:type="dxa"/>
            <w:shd w:val="clear" w:color="auto" w:fill="99CCFF"/>
          </w:tcPr>
          <w:p w:rsidR="0084482B" w:rsidRDefault="0084482B" w:rsidP="0058710E">
            <w:pPr>
              <w:pStyle w:val="TableParagraph"/>
              <w:ind w:left="23"/>
              <w:rPr>
                <w:sz w:val="25"/>
              </w:rPr>
            </w:pPr>
            <w:r>
              <w:rPr>
                <w:w w:val="101"/>
                <w:sz w:val="25"/>
              </w:rPr>
              <w:t>c</w:t>
            </w:r>
          </w:p>
        </w:tc>
        <w:tc>
          <w:tcPr>
            <w:tcW w:w="2780" w:type="dxa"/>
            <w:gridSpan w:val="3"/>
            <w:shd w:val="clear" w:color="auto" w:fill="99CCFF"/>
          </w:tcPr>
          <w:p w:rsidR="0084482B" w:rsidRDefault="0084482B" w:rsidP="0058710E">
            <w:pPr>
              <w:pStyle w:val="TableParagraph"/>
              <w:ind w:left="771"/>
              <w:jc w:val="left"/>
              <w:rPr>
                <w:sz w:val="25"/>
              </w:rPr>
            </w:pPr>
            <w:r>
              <w:rPr>
                <w:sz w:val="25"/>
              </w:rPr>
              <w:t>Milestone</w:t>
            </w:r>
            <w:r>
              <w:rPr>
                <w:spacing w:val="17"/>
                <w:sz w:val="25"/>
              </w:rPr>
              <w:t xml:space="preserve"> </w:t>
            </w:r>
            <w:r>
              <w:rPr>
                <w:spacing w:val="-10"/>
                <w:sz w:val="25"/>
              </w:rPr>
              <w:t>1</w:t>
            </w:r>
          </w:p>
        </w:tc>
        <w:tc>
          <w:tcPr>
            <w:tcW w:w="2782" w:type="dxa"/>
            <w:gridSpan w:val="3"/>
            <w:shd w:val="clear" w:color="auto" w:fill="99CCFF"/>
          </w:tcPr>
          <w:p w:rsidR="0084482B" w:rsidRDefault="0084482B" w:rsidP="0058710E">
            <w:pPr>
              <w:pStyle w:val="TableParagraph"/>
              <w:spacing w:before="2" w:line="290" w:lineRule="exact"/>
              <w:ind w:left="772"/>
              <w:jc w:val="left"/>
              <w:rPr>
                <w:sz w:val="25"/>
              </w:rPr>
            </w:pPr>
            <w:r>
              <w:rPr>
                <w:sz w:val="25"/>
              </w:rPr>
              <w:t>Milestone</w:t>
            </w:r>
            <w:r>
              <w:rPr>
                <w:spacing w:val="17"/>
                <w:sz w:val="25"/>
              </w:rPr>
              <w:t xml:space="preserve"> </w:t>
            </w:r>
            <w:r>
              <w:rPr>
                <w:spacing w:val="-10"/>
                <w:sz w:val="25"/>
              </w:rPr>
              <w:t>2</w:t>
            </w:r>
          </w:p>
        </w:tc>
        <w:tc>
          <w:tcPr>
            <w:tcW w:w="2783" w:type="dxa"/>
            <w:gridSpan w:val="3"/>
            <w:shd w:val="clear" w:color="auto" w:fill="99CCFF"/>
          </w:tcPr>
          <w:p w:rsidR="0084482B" w:rsidRDefault="0084482B" w:rsidP="0058710E">
            <w:pPr>
              <w:pStyle w:val="TableParagraph"/>
              <w:spacing w:before="2" w:line="290" w:lineRule="exact"/>
              <w:ind w:left="770"/>
              <w:jc w:val="left"/>
              <w:rPr>
                <w:sz w:val="25"/>
              </w:rPr>
            </w:pPr>
            <w:r>
              <w:rPr>
                <w:sz w:val="25"/>
              </w:rPr>
              <w:t>Milestone</w:t>
            </w:r>
            <w:r>
              <w:rPr>
                <w:spacing w:val="17"/>
                <w:sz w:val="25"/>
              </w:rPr>
              <w:t xml:space="preserve"> </w:t>
            </w:r>
            <w:r>
              <w:rPr>
                <w:spacing w:val="-10"/>
                <w:sz w:val="25"/>
              </w:rPr>
              <w:t>3</w:t>
            </w:r>
          </w:p>
        </w:tc>
      </w:tr>
      <w:tr w:rsidR="0084482B" w:rsidTr="0058710E">
        <w:trPr>
          <w:trHeight w:val="311"/>
        </w:trPr>
        <w:tc>
          <w:tcPr>
            <w:tcW w:w="674" w:type="dxa"/>
            <w:shd w:val="clear" w:color="auto" w:fill="99CCFF"/>
          </w:tcPr>
          <w:p w:rsidR="0084482B" w:rsidRDefault="0084482B" w:rsidP="0058710E">
            <w:pPr>
              <w:pStyle w:val="TableParagraph"/>
              <w:spacing w:before="12"/>
              <w:ind w:left="7"/>
              <w:rPr>
                <w:sz w:val="25"/>
              </w:rPr>
            </w:pPr>
            <w:r>
              <w:rPr>
                <w:w w:val="101"/>
                <w:sz w:val="25"/>
              </w:rPr>
              <w:t>d</w:t>
            </w:r>
          </w:p>
        </w:tc>
        <w:tc>
          <w:tcPr>
            <w:tcW w:w="832" w:type="dxa"/>
            <w:shd w:val="clear" w:color="auto" w:fill="99CCFF"/>
          </w:tcPr>
          <w:p w:rsidR="0084482B" w:rsidRDefault="0084482B" w:rsidP="0058710E">
            <w:pPr>
              <w:pStyle w:val="TableParagraph"/>
              <w:spacing w:before="12"/>
              <w:ind w:left="22"/>
              <w:rPr>
                <w:sz w:val="25"/>
              </w:rPr>
            </w:pPr>
            <w:r>
              <w:rPr>
                <w:w w:val="101"/>
                <w:sz w:val="25"/>
              </w:rPr>
              <w:t>B</w:t>
            </w:r>
          </w:p>
        </w:tc>
        <w:tc>
          <w:tcPr>
            <w:tcW w:w="1116" w:type="dxa"/>
            <w:shd w:val="clear" w:color="auto" w:fill="99CCFF"/>
          </w:tcPr>
          <w:p w:rsidR="0084482B" w:rsidRDefault="0084482B" w:rsidP="0058710E">
            <w:pPr>
              <w:pStyle w:val="TableParagraph"/>
              <w:spacing w:before="12"/>
              <w:ind w:left="21"/>
              <w:rPr>
                <w:sz w:val="25"/>
              </w:rPr>
            </w:pPr>
            <w:r>
              <w:rPr>
                <w:w w:val="101"/>
                <w:sz w:val="25"/>
              </w:rPr>
              <w:t>A</w:t>
            </w:r>
          </w:p>
        </w:tc>
        <w:tc>
          <w:tcPr>
            <w:tcW w:w="832" w:type="dxa"/>
            <w:shd w:val="clear" w:color="auto" w:fill="99CCFF"/>
          </w:tcPr>
          <w:p w:rsidR="0084482B" w:rsidRDefault="0084482B" w:rsidP="0058710E">
            <w:pPr>
              <w:pStyle w:val="TableParagraph"/>
              <w:spacing w:before="12"/>
              <w:ind w:left="20"/>
              <w:rPr>
                <w:sz w:val="25"/>
              </w:rPr>
            </w:pPr>
            <w:r>
              <w:rPr>
                <w:w w:val="101"/>
                <w:sz w:val="25"/>
              </w:rPr>
              <w:t>D</w:t>
            </w:r>
          </w:p>
        </w:tc>
        <w:tc>
          <w:tcPr>
            <w:tcW w:w="832" w:type="dxa"/>
            <w:shd w:val="clear" w:color="auto" w:fill="99CCFF"/>
          </w:tcPr>
          <w:p w:rsidR="0084482B" w:rsidRDefault="0084482B" w:rsidP="0058710E">
            <w:pPr>
              <w:pStyle w:val="TableParagraph"/>
              <w:spacing w:before="12"/>
              <w:ind w:left="23"/>
              <w:rPr>
                <w:sz w:val="25"/>
              </w:rPr>
            </w:pPr>
            <w:r>
              <w:rPr>
                <w:w w:val="101"/>
                <w:sz w:val="25"/>
              </w:rPr>
              <w:t>B</w:t>
            </w:r>
          </w:p>
        </w:tc>
        <w:tc>
          <w:tcPr>
            <w:tcW w:w="1117" w:type="dxa"/>
            <w:shd w:val="clear" w:color="auto" w:fill="99CCFF"/>
          </w:tcPr>
          <w:p w:rsidR="0084482B" w:rsidRDefault="0084482B" w:rsidP="0058710E">
            <w:pPr>
              <w:pStyle w:val="TableParagraph"/>
              <w:spacing w:before="12"/>
              <w:ind w:left="21"/>
              <w:rPr>
                <w:sz w:val="25"/>
              </w:rPr>
            </w:pPr>
            <w:r>
              <w:rPr>
                <w:w w:val="101"/>
                <w:sz w:val="25"/>
              </w:rPr>
              <w:t>A</w:t>
            </w:r>
          </w:p>
        </w:tc>
        <w:tc>
          <w:tcPr>
            <w:tcW w:w="833" w:type="dxa"/>
            <w:shd w:val="clear" w:color="auto" w:fill="99CCFF"/>
          </w:tcPr>
          <w:p w:rsidR="0084482B" w:rsidRDefault="0084482B" w:rsidP="0058710E">
            <w:pPr>
              <w:pStyle w:val="TableParagraph"/>
              <w:spacing w:before="12"/>
              <w:ind w:left="18"/>
              <w:rPr>
                <w:sz w:val="25"/>
              </w:rPr>
            </w:pPr>
            <w:r>
              <w:rPr>
                <w:w w:val="101"/>
                <w:sz w:val="25"/>
              </w:rPr>
              <w:t>D</w:t>
            </w:r>
          </w:p>
        </w:tc>
        <w:tc>
          <w:tcPr>
            <w:tcW w:w="833" w:type="dxa"/>
            <w:shd w:val="clear" w:color="auto" w:fill="99CCFF"/>
          </w:tcPr>
          <w:p w:rsidR="0084482B" w:rsidRDefault="0084482B" w:rsidP="0058710E">
            <w:pPr>
              <w:pStyle w:val="TableParagraph"/>
              <w:spacing w:before="12"/>
              <w:ind w:left="19"/>
              <w:rPr>
                <w:sz w:val="25"/>
              </w:rPr>
            </w:pPr>
            <w:r>
              <w:rPr>
                <w:w w:val="101"/>
                <w:sz w:val="25"/>
              </w:rPr>
              <w:t>B</w:t>
            </w:r>
          </w:p>
        </w:tc>
        <w:tc>
          <w:tcPr>
            <w:tcW w:w="1117" w:type="dxa"/>
            <w:shd w:val="clear" w:color="auto" w:fill="99CCFF"/>
          </w:tcPr>
          <w:p w:rsidR="0084482B" w:rsidRDefault="0084482B" w:rsidP="0058710E">
            <w:pPr>
              <w:pStyle w:val="TableParagraph"/>
              <w:spacing w:before="12"/>
              <w:ind w:left="15"/>
              <w:rPr>
                <w:sz w:val="25"/>
              </w:rPr>
            </w:pPr>
            <w:r>
              <w:rPr>
                <w:w w:val="101"/>
                <w:sz w:val="25"/>
              </w:rPr>
              <w:t>A</w:t>
            </w:r>
          </w:p>
        </w:tc>
        <w:tc>
          <w:tcPr>
            <w:tcW w:w="833" w:type="dxa"/>
            <w:shd w:val="clear" w:color="auto" w:fill="99CCFF"/>
          </w:tcPr>
          <w:p w:rsidR="0084482B" w:rsidRDefault="0084482B" w:rsidP="0058710E">
            <w:pPr>
              <w:pStyle w:val="TableParagraph"/>
              <w:spacing w:before="12"/>
              <w:ind w:left="12"/>
              <w:rPr>
                <w:sz w:val="25"/>
              </w:rPr>
            </w:pPr>
            <w:r>
              <w:rPr>
                <w:w w:val="101"/>
                <w:sz w:val="25"/>
              </w:rPr>
              <w:t>D</w:t>
            </w:r>
          </w:p>
        </w:tc>
      </w:tr>
      <w:tr w:rsidR="0084482B" w:rsidTr="0058710E">
        <w:trPr>
          <w:trHeight w:val="312"/>
        </w:trPr>
        <w:tc>
          <w:tcPr>
            <w:tcW w:w="674" w:type="dxa"/>
            <w:shd w:val="clear" w:color="auto" w:fill="99CCFF"/>
          </w:tcPr>
          <w:p w:rsidR="0084482B" w:rsidRDefault="0084482B" w:rsidP="0058710E">
            <w:pPr>
              <w:pStyle w:val="TableParagraph"/>
              <w:spacing w:before="0" w:line="240" w:lineRule="auto"/>
              <w:ind w:left="0"/>
              <w:jc w:val="left"/>
              <w:rPr>
                <w:rFonts w:ascii="Times New Roman"/>
              </w:rPr>
            </w:pPr>
          </w:p>
        </w:tc>
        <w:tc>
          <w:tcPr>
            <w:tcW w:w="832" w:type="dxa"/>
            <w:shd w:val="clear" w:color="auto" w:fill="99CCFF"/>
          </w:tcPr>
          <w:p w:rsidR="0084482B" w:rsidRDefault="0084482B" w:rsidP="0058710E">
            <w:pPr>
              <w:pStyle w:val="TableParagraph"/>
              <w:ind w:left="85" w:right="63"/>
              <w:rPr>
                <w:sz w:val="25"/>
              </w:rPr>
            </w:pPr>
            <w:r>
              <w:rPr>
                <w:sz w:val="25"/>
              </w:rPr>
              <w:t>Year</w:t>
            </w:r>
            <w:r>
              <w:rPr>
                <w:spacing w:val="1"/>
                <w:sz w:val="25"/>
              </w:rPr>
              <w:t xml:space="preserve"> </w:t>
            </w:r>
            <w:r>
              <w:rPr>
                <w:spacing w:val="-10"/>
                <w:sz w:val="25"/>
              </w:rPr>
              <w:t>1</w:t>
            </w:r>
          </w:p>
        </w:tc>
        <w:tc>
          <w:tcPr>
            <w:tcW w:w="1116" w:type="dxa"/>
            <w:shd w:val="clear" w:color="auto" w:fill="99CCFF"/>
          </w:tcPr>
          <w:p w:rsidR="0084482B" w:rsidRDefault="0084482B" w:rsidP="0058710E">
            <w:pPr>
              <w:pStyle w:val="TableParagraph"/>
              <w:ind w:left="222" w:right="210"/>
              <w:rPr>
                <w:sz w:val="25"/>
              </w:rPr>
            </w:pPr>
            <w:r>
              <w:rPr>
                <w:sz w:val="25"/>
              </w:rPr>
              <w:t>Year</w:t>
            </w:r>
            <w:r>
              <w:rPr>
                <w:spacing w:val="1"/>
                <w:sz w:val="25"/>
              </w:rPr>
              <w:t xml:space="preserve"> </w:t>
            </w:r>
            <w:r>
              <w:rPr>
                <w:spacing w:val="-10"/>
                <w:sz w:val="25"/>
              </w:rPr>
              <w:t>2</w:t>
            </w:r>
          </w:p>
        </w:tc>
        <w:tc>
          <w:tcPr>
            <w:tcW w:w="832" w:type="dxa"/>
            <w:shd w:val="clear" w:color="auto" w:fill="99CCFF"/>
          </w:tcPr>
          <w:p w:rsidR="0084482B" w:rsidRDefault="0084482B" w:rsidP="0058710E">
            <w:pPr>
              <w:pStyle w:val="TableParagraph"/>
              <w:ind w:left="85" w:right="62"/>
              <w:rPr>
                <w:sz w:val="25"/>
              </w:rPr>
            </w:pPr>
            <w:r>
              <w:rPr>
                <w:sz w:val="25"/>
              </w:rPr>
              <w:t>Year</w:t>
            </w:r>
            <w:r>
              <w:rPr>
                <w:spacing w:val="1"/>
                <w:sz w:val="25"/>
              </w:rPr>
              <w:t xml:space="preserve"> </w:t>
            </w:r>
            <w:r>
              <w:rPr>
                <w:spacing w:val="-10"/>
                <w:sz w:val="25"/>
              </w:rPr>
              <w:t>2</w:t>
            </w:r>
          </w:p>
        </w:tc>
        <w:tc>
          <w:tcPr>
            <w:tcW w:w="832" w:type="dxa"/>
            <w:shd w:val="clear" w:color="auto" w:fill="99CCFF"/>
          </w:tcPr>
          <w:p w:rsidR="0084482B" w:rsidRDefault="0084482B" w:rsidP="0058710E">
            <w:pPr>
              <w:pStyle w:val="TableParagraph"/>
              <w:ind w:left="85" w:right="62"/>
              <w:rPr>
                <w:sz w:val="25"/>
              </w:rPr>
            </w:pPr>
            <w:r>
              <w:rPr>
                <w:sz w:val="25"/>
              </w:rPr>
              <w:t>Year</w:t>
            </w:r>
            <w:r>
              <w:rPr>
                <w:spacing w:val="1"/>
                <w:sz w:val="25"/>
              </w:rPr>
              <w:t xml:space="preserve"> </w:t>
            </w:r>
            <w:r>
              <w:rPr>
                <w:spacing w:val="-10"/>
                <w:sz w:val="25"/>
              </w:rPr>
              <w:t>3</w:t>
            </w:r>
          </w:p>
        </w:tc>
        <w:tc>
          <w:tcPr>
            <w:tcW w:w="1117" w:type="dxa"/>
            <w:shd w:val="clear" w:color="auto" w:fill="99CCFF"/>
          </w:tcPr>
          <w:p w:rsidR="0084482B" w:rsidRDefault="0084482B" w:rsidP="0058710E">
            <w:pPr>
              <w:pStyle w:val="TableParagraph"/>
              <w:ind w:left="220" w:right="208"/>
              <w:rPr>
                <w:sz w:val="25"/>
              </w:rPr>
            </w:pPr>
            <w:r>
              <w:rPr>
                <w:sz w:val="25"/>
              </w:rPr>
              <w:t>Year</w:t>
            </w:r>
            <w:r>
              <w:rPr>
                <w:spacing w:val="1"/>
                <w:sz w:val="25"/>
              </w:rPr>
              <w:t xml:space="preserve"> </w:t>
            </w:r>
            <w:r>
              <w:rPr>
                <w:spacing w:val="-10"/>
                <w:sz w:val="25"/>
              </w:rPr>
              <w:t>4</w:t>
            </w:r>
          </w:p>
        </w:tc>
        <w:tc>
          <w:tcPr>
            <w:tcW w:w="833" w:type="dxa"/>
            <w:shd w:val="clear" w:color="auto" w:fill="99CCFF"/>
          </w:tcPr>
          <w:p w:rsidR="0084482B" w:rsidRDefault="0084482B" w:rsidP="0058710E">
            <w:pPr>
              <w:pStyle w:val="TableParagraph"/>
              <w:ind w:left="83" w:right="63"/>
              <w:rPr>
                <w:sz w:val="25"/>
              </w:rPr>
            </w:pPr>
            <w:r>
              <w:rPr>
                <w:sz w:val="25"/>
              </w:rPr>
              <w:t>Year</w:t>
            </w:r>
            <w:r>
              <w:rPr>
                <w:spacing w:val="1"/>
                <w:sz w:val="25"/>
              </w:rPr>
              <w:t xml:space="preserve"> </w:t>
            </w:r>
            <w:r>
              <w:rPr>
                <w:spacing w:val="-10"/>
                <w:sz w:val="25"/>
              </w:rPr>
              <w:t>4</w:t>
            </w:r>
          </w:p>
        </w:tc>
        <w:tc>
          <w:tcPr>
            <w:tcW w:w="833" w:type="dxa"/>
            <w:shd w:val="clear" w:color="auto" w:fill="99CCFF"/>
          </w:tcPr>
          <w:p w:rsidR="0084482B" w:rsidRDefault="0084482B" w:rsidP="0058710E">
            <w:pPr>
              <w:pStyle w:val="TableParagraph"/>
              <w:ind w:left="83" w:right="65"/>
              <w:rPr>
                <w:sz w:val="25"/>
              </w:rPr>
            </w:pPr>
            <w:r>
              <w:rPr>
                <w:sz w:val="25"/>
              </w:rPr>
              <w:t>Year</w:t>
            </w:r>
            <w:r>
              <w:rPr>
                <w:spacing w:val="1"/>
                <w:sz w:val="25"/>
              </w:rPr>
              <w:t xml:space="preserve"> </w:t>
            </w:r>
            <w:r>
              <w:rPr>
                <w:spacing w:val="-10"/>
                <w:sz w:val="25"/>
              </w:rPr>
              <w:t>5</w:t>
            </w:r>
          </w:p>
        </w:tc>
        <w:tc>
          <w:tcPr>
            <w:tcW w:w="1117" w:type="dxa"/>
            <w:shd w:val="clear" w:color="auto" w:fill="99CCFF"/>
          </w:tcPr>
          <w:p w:rsidR="0084482B" w:rsidRDefault="0084482B" w:rsidP="0058710E">
            <w:pPr>
              <w:pStyle w:val="TableParagraph"/>
              <w:ind w:left="217" w:right="211"/>
              <w:rPr>
                <w:sz w:val="25"/>
              </w:rPr>
            </w:pPr>
            <w:r>
              <w:rPr>
                <w:sz w:val="25"/>
              </w:rPr>
              <w:t>Year</w:t>
            </w:r>
            <w:r>
              <w:rPr>
                <w:spacing w:val="1"/>
                <w:sz w:val="25"/>
              </w:rPr>
              <w:t xml:space="preserve"> </w:t>
            </w:r>
            <w:r>
              <w:rPr>
                <w:spacing w:val="-10"/>
                <w:sz w:val="25"/>
              </w:rPr>
              <w:t>6</w:t>
            </w:r>
          </w:p>
        </w:tc>
        <w:tc>
          <w:tcPr>
            <w:tcW w:w="833" w:type="dxa"/>
            <w:shd w:val="clear" w:color="auto" w:fill="99CCFF"/>
          </w:tcPr>
          <w:p w:rsidR="0084482B" w:rsidRDefault="0084482B" w:rsidP="0058710E">
            <w:pPr>
              <w:pStyle w:val="TableParagraph"/>
              <w:ind w:left="81" w:right="65"/>
              <w:rPr>
                <w:sz w:val="25"/>
              </w:rPr>
            </w:pPr>
            <w:r>
              <w:rPr>
                <w:sz w:val="25"/>
              </w:rPr>
              <w:t>Year</w:t>
            </w:r>
            <w:r>
              <w:rPr>
                <w:spacing w:val="1"/>
                <w:sz w:val="25"/>
              </w:rPr>
              <w:t xml:space="preserve"> </w:t>
            </w:r>
            <w:r>
              <w:rPr>
                <w:spacing w:val="-10"/>
                <w:sz w:val="25"/>
              </w:rPr>
              <w:t>6</w:t>
            </w:r>
          </w:p>
        </w:tc>
      </w:tr>
      <w:tr w:rsidR="0084482B" w:rsidTr="0058710E">
        <w:trPr>
          <w:trHeight w:val="164"/>
        </w:trPr>
        <w:tc>
          <w:tcPr>
            <w:tcW w:w="674" w:type="dxa"/>
            <w:shd w:val="clear" w:color="auto" w:fill="99CCFF"/>
          </w:tcPr>
          <w:p w:rsidR="0084482B" w:rsidRDefault="0084482B" w:rsidP="0058710E">
            <w:pPr>
              <w:pStyle w:val="TableParagraph"/>
              <w:spacing w:before="0" w:line="240" w:lineRule="auto"/>
              <w:ind w:left="0"/>
              <w:jc w:val="left"/>
              <w:rPr>
                <w:rFonts w:ascii="Times New Roman"/>
                <w:sz w:val="10"/>
              </w:rPr>
            </w:pPr>
          </w:p>
        </w:tc>
        <w:tc>
          <w:tcPr>
            <w:tcW w:w="832" w:type="dxa"/>
            <w:shd w:val="clear" w:color="auto" w:fill="99CCFF"/>
          </w:tcPr>
          <w:p w:rsidR="0084482B" w:rsidRDefault="0084482B" w:rsidP="0058710E">
            <w:pPr>
              <w:pStyle w:val="TableParagraph"/>
              <w:spacing w:before="11" w:line="133" w:lineRule="exact"/>
              <w:ind w:left="67" w:right="63"/>
              <w:rPr>
                <w:sz w:val="13"/>
              </w:rPr>
            </w:pPr>
            <w:r>
              <w:rPr>
                <w:spacing w:val="-2"/>
                <w:w w:val="105"/>
                <w:sz w:val="13"/>
              </w:rPr>
              <w:t>basic</w:t>
            </w:r>
          </w:p>
        </w:tc>
        <w:tc>
          <w:tcPr>
            <w:tcW w:w="1116" w:type="dxa"/>
            <w:shd w:val="clear" w:color="auto" w:fill="99CCFF"/>
          </w:tcPr>
          <w:p w:rsidR="0084482B" w:rsidRDefault="0084482B" w:rsidP="0058710E">
            <w:pPr>
              <w:pStyle w:val="TableParagraph"/>
              <w:spacing w:before="11" w:line="133" w:lineRule="exact"/>
              <w:ind w:left="218" w:right="210"/>
              <w:rPr>
                <w:sz w:val="13"/>
              </w:rPr>
            </w:pPr>
            <w:r>
              <w:rPr>
                <w:spacing w:val="-2"/>
                <w:w w:val="105"/>
                <w:sz w:val="13"/>
              </w:rPr>
              <w:t>advanced</w:t>
            </w:r>
          </w:p>
        </w:tc>
        <w:tc>
          <w:tcPr>
            <w:tcW w:w="832" w:type="dxa"/>
            <w:shd w:val="clear" w:color="auto" w:fill="99CCFF"/>
          </w:tcPr>
          <w:p w:rsidR="0084482B" w:rsidRDefault="0084482B" w:rsidP="0058710E">
            <w:pPr>
              <w:pStyle w:val="TableParagraph"/>
              <w:spacing w:before="11" w:line="133" w:lineRule="exact"/>
              <w:ind w:left="83" w:right="63"/>
              <w:rPr>
                <w:sz w:val="13"/>
              </w:rPr>
            </w:pPr>
            <w:r>
              <w:rPr>
                <w:spacing w:val="-2"/>
                <w:w w:val="105"/>
                <w:sz w:val="13"/>
              </w:rPr>
              <w:t>depth</w:t>
            </w:r>
          </w:p>
        </w:tc>
        <w:tc>
          <w:tcPr>
            <w:tcW w:w="832" w:type="dxa"/>
            <w:shd w:val="clear" w:color="auto" w:fill="99CCFF"/>
          </w:tcPr>
          <w:p w:rsidR="0084482B" w:rsidRDefault="0084482B" w:rsidP="0058710E">
            <w:pPr>
              <w:pStyle w:val="TableParagraph"/>
              <w:spacing w:before="11" w:line="133" w:lineRule="exact"/>
              <w:ind w:left="68" w:right="63"/>
              <w:rPr>
                <w:sz w:val="13"/>
              </w:rPr>
            </w:pPr>
            <w:r>
              <w:rPr>
                <w:spacing w:val="-2"/>
                <w:w w:val="105"/>
                <w:sz w:val="13"/>
              </w:rPr>
              <w:t>basic</w:t>
            </w:r>
          </w:p>
        </w:tc>
        <w:tc>
          <w:tcPr>
            <w:tcW w:w="1117" w:type="dxa"/>
            <w:shd w:val="clear" w:color="auto" w:fill="99CCFF"/>
          </w:tcPr>
          <w:p w:rsidR="0084482B" w:rsidRDefault="0084482B" w:rsidP="0058710E">
            <w:pPr>
              <w:pStyle w:val="TableParagraph"/>
              <w:spacing w:before="11" w:line="133" w:lineRule="exact"/>
              <w:ind w:left="219" w:right="211"/>
              <w:rPr>
                <w:sz w:val="13"/>
              </w:rPr>
            </w:pPr>
            <w:r>
              <w:rPr>
                <w:spacing w:val="-2"/>
                <w:w w:val="105"/>
                <w:sz w:val="13"/>
              </w:rPr>
              <w:t>advanced</w:t>
            </w:r>
          </w:p>
        </w:tc>
        <w:tc>
          <w:tcPr>
            <w:tcW w:w="833" w:type="dxa"/>
            <w:shd w:val="clear" w:color="auto" w:fill="99CCFF"/>
          </w:tcPr>
          <w:p w:rsidR="0084482B" w:rsidRDefault="0084482B" w:rsidP="0058710E">
            <w:pPr>
              <w:pStyle w:val="TableParagraph"/>
              <w:spacing w:before="11" w:line="133" w:lineRule="exact"/>
              <w:ind w:left="83" w:right="65"/>
              <w:rPr>
                <w:sz w:val="13"/>
              </w:rPr>
            </w:pPr>
            <w:r>
              <w:rPr>
                <w:spacing w:val="-2"/>
                <w:w w:val="105"/>
                <w:sz w:val="13"/>
              </w:rPr>
              <w:t>depth</w:t>
            </w:r>
          </w:p>
        </w:tc>
        <w:tc>
          <w:tcPr>
            <w:tcW w:w="833" w:type="dxa"/>
            <w:shd w:val="clear" w:color="auto" w:fill="99CCFF"/>
          </w:tcPr>
          <w:p w:rsidR="0084482B" w:rsidRDefault="0084482B" w:rsidP="0058710E">
            <w:pPr>
              <w:pStyle w:val="TableParagraph"/>
              <w:spacing w:before="11" w:line="133" w:lineRule="exact"/>
              <w:ind w:left="66" w:right="65"/>
              <w:rPr>
                <w:sz w:val="13"/>
              </w:rPr>
            </w:pPr>
            <w:r>
              <w:rPr>
                <w:spacing w:val="-2"/>
                <w:w w:val="105"/>
                <w:sz w:val="13"/>
              </w:rPr>
              <w:t>basic</w:t>
            </w:r>
          </w:p>
        </w:tc>
        <w:tc>
          <w:tcPr>
            <w:tcW w:w="1117" w:type="dxa"/>
            <w:shd w:val="clear" w:color="auto" w:fill="99CCFF"/>
          </w:tcPr>
          <w:p w:rsidR="0084482B" w:rsidRDefault="0084482B" w:rsidP="0058710E">
            <w:pPr>
              <w:pStyle w:val="TableParagraph"/>
              <w:spacing w:before="11" w:line="133" w:lineRule="exact"/>
              <w:ind w:left="214" w:right="211"/>
              <w:rPr>
                <w:sz w:val="13"/>
              </w:rPr>
            </w:pPr>
            <w:r>
              <w:rPr>
                <w:spacing w:val="-2"/>
                <w:w w:val="105"/>
                <w:sz w:val="13"/>
              </w:rPr>
              <w:t>advanced</w:t>
            </w:r>
          </w:p>
        </w:tc>
        <w:tc>
          <w:tcPr>
            <w:tcW w:w="833" w:type="dxa"/>
            <w:shd w:val="clear" w:color="auto" w:fill="99CCFF"/>
          </w:tcPr>
          <w:p w:rsidR="0084482B" w:rsidRDefault="0084482B" w:rsidP="0058710E">
            <w:pPr>
              <w:pStyle w:val="TableParagraph"/>
              <w:spacing w:before="11" w:line="133" w:lineRule="exact"/>
              <w:ind w:left="77" w:right="65"/>
              <w:rPr>
                <w:sz w:val="13"/>
              </w:rPr>
            </w:pPr>
            <w:r>
              <w:rPr>
                <w:spacing w:val="-2"/>
                <w:w w:val="105"/>
                <w:sz w:val="13"/>
              </w:rPr>
              <w:t>depth</w:t>
            </w:r>
          </w:p>
        </w:tc>
      </w:tr>
    </w:tbl>
    <w:p w:rsidR="0084482B" w:rsidRDefault="0084482B" w:rsidP="0084482B">
      <w:pPr>
        <w:pStyle w:val="BodyText"/>
        <w:spacing w:before="6"/>
        <w:rPr>
          <w:sz w:val="19"/>
        </w:rPr>
      </w:pPr>
    </w:p>
    <w:p w:rsidR="00504BE7" w:rsidRPr="00504BE7" w:rsidRDefault="0084482B" w:rsidP="00504BE7">
      <w:pPr>
        <w:pStyle w:val="BodyText"/>
        <w:spacing w:line="276" w:lineRule="auto"/>
        <w:ind w:left="120"/>
      </w:pPr>
      <w:r>
        <w:t>The diagram above shows the model of the curriculum structure at The Grove Primary Scho</w:t>
      </w:r>
      <w:r w:rsidR="00504BE7">
        <w:t>o</w:t>
      </w:r>
      <w:r>
        <w:t>l</w:t>
      </w:r>
      <w:r w:rsidR="00504BE7">
        <w:t xml:space="preserve"> for those subjects covered by The Essentials Curriculum</w:t>
      </w:r>
      <w:r>
        <w:t>. The</w:t>
      </w:r>
      <w:r>
        <w:rPr>
          <w:spacing w:val="80"/>
        </w:rPr>
        <w:t xml:space="preserve"> </w:t>
      </w:r>
      <w:r>
        <w:t>structure also supports mixed age teaching and our assessment policy.</w:t>
      </w:r>
    </w:p>
    <w:p w:rsidR="0084482B" w:rsidRDefault="0084482B" w:rsidP="0084482B">
      <w:pPr>
        <w:tabs>
          <w:tab w:val="left" w:pos="841"/>
        </w:tabs>
        <w:spacing w:line="276" w:lineRule="auto"/>
        <w:ind w:right="128"/>
      </w:pPr>
    </w:p>
    <w:p w:rsidR="0084482B" w:rsidRDefault="0084482B" w:rsidP="0084482B">
      <w:pPr>
        <w:pStyle w:val="ListParagraph"/>
        <w:numPr>
          <w:ilvl w:val="0"/>
          <w:numId w:val="2"/>
        </w:numPr>
        <w:tabs>
          <w:tab w:val="left" w:pos="841"/>
        </w:tabs>
        <w:spacing w:line="276" w:lineRule="auto"/>
        <w:ind w:right="112"/>
        <w:jc w:val="both"/>
      </w:pPr>
      <w:r>
        <w:t xml:space="preserve">The </w:t>
      </w:r>
      <w:r>
        <w:rPr>
          <w:b/>
        </w:rPr>
        <w:t xml:space="preserve">Curriculum Breadth </w:t>
      </w:r>
      <w:r>
        <w:t xml:space="preserve">for each year group ensures each teacher has clarity as to what to cover. As well as providing the key knowledge within subjects it also provides for pupils growing cultural capital. Our curriculum distinguishes between </w:t>
      </w:r>
      <w:r>
        <w:rPr>
          <w:b/>
        </w:rPr>
        <w:t xml:space="preserve">subject topics </w:t>
      </w:r>
      <w:r>
        <w:t>and ‘threshold concepts’. Subject topics are the specific aspects of subjects that are studied.</w:t>
      </w:r>
    </w:p>
    <w:p w:rsidR="0084482B" w:rsidRDefault="0084482B" w:rsidP="0084482B">
      <w:pPr>
        <w:pStyle w:val="ListParagraph"/>
        <w:numPr>
          <w:ilvl w:val="0"/>
          <w:numId w:val="2"/>
        </w:numPr>
        <w:tabs>
          <w:tab w:val="left" w:pos="841"/>
        </w:tabs>
        <w:spacing w:before="1" w:line="276" w:lineRule="auto"/>
        <w:ind w:right="114"/>
        <w:jc w:val="both"/>
      </w:pPr>
      <w:r>
        <w:rPr>
          <w:b/>
        </w:rPr>
        <w:t>Threshold</w:t>
      </w:r>
      <w:r>
        <w:rPr>
          <w:b/>
          <w:spacing w:val="-5"/>
        </w:rPr>
        <w:t xml:space="preserve"> </w:t>
      </w:r>
      <w:r>
        <w:rPr>
          <w:b/>
        </w:rPr>
        <w:t>concepts</w:t>
      </w:r>
      <w:r>
        <w:rPr>
          <w:b/>
          <w:spacing w:val="-3"/>
        </w:rPr>
        <w:t xml:space="preserve"> </w:t>
      </w:r>
      <w:r>
        <w:t>are</w:t>
      </w:r>
      <w:r>
        <w:rPr>
          <w:spacing w:val="-4"/>
        </w:rPr>
        <w:t xml:space="preserve"> </w:t>
      </w:r>
      <w:r>
        <w:t>the</w:t>
      </w:r>
      <w:r>
        <w:rPr>
          <w:spacing w:val="-2"/>
        </w:rPr>
        <w:t xml:space="preserve"> </w:t>
      </w:r>
      <w:r>
        <w:t>key</w:t>
      </w:r>
      <w:r>
        <w:rPr>
          <w:spacing w:val="-2"/>
        </w:rPr>
        <w:t xml:space="preserve"> </w:t>
      </w:r>
      <w:r>
        <w:t>disciplinary</w:t>
      </w:r>
      <w:r>
        <w:rPr>
          <w:spacing w:val="-4"/>
        </w:rPr>
        <w:t xml:space="preserve"> </w:t>
      </w:r>
      <w:r>
        <w:t>aspects</w:t>
      </w:r>
      <w:r>
        <w:rPr>
          <w:spacing w:val="-4"/>
        </w:rPr>
        <w:t xml:space="preserve"> </w:t>
      </w:r>
      <w:r>
        <w:t>of</w:t>
      </w:r>
      <w:r>
        <w:rPr>
          <w:spacing w:val="-2"/>
        </w:rPr>
        <w:t xml:space="preserve"> </w:t>
      </w:r>
      <w:r>
        <w:t>each</w:t>
      </w:r>
      <w:r>
        <w:rPr>
          <w:spacing w:val="-3"/>
        </w:rPr>
        <w:t xml:space="preserve"> </w:t>
      </w:r>
      <w:r>
        <w:t>subject.</w:t>
      </w:r>
      <w:r>
        <w:rPr>
          <w:spacing w:val="-2"/>
        </w:rPr>
        <w:t xml:space="preserve"> </w:t>
      </w:r>
      <w:r>
        <w:t>They</w:t>
      </w:r>
      <w:r>
        <w:rPr>
          <w:spacing w:val="-2"/>
        </w:rPr>
        <w:t xml:space="preserve"> </w:t>
      </w:r>
      <w:r>
        <w:t>are</w:t>
      </w:r>
      <w:r>
        <w:rPr>
          <w:spacing w:val="-1"/>
        </w:rPr>
        <w:t xml:space="preserve"> </w:t>
      </w:r>
      <w:r>
        <w:t>chosen</w:t>
      </w:r>
      <w:r>
        <w:rPr>
          <w:spacing w:val="-5"/>
        </w:rPr>
        <w:t xml:space="preserve"> </w:t>
      </w:r>
      <w:r>
        <w:t>to</w:t>
      </w:r>
      <w:r>
        <w:rPr>
          <w:spacing w:val="-1"/>
        </w:rPr>
        <w:t xml:space="preserve"> </w:t>
      </w:r>
      <w:r>
        <w:t>build conceptual understanding within subjects and are repeated many times in each topic. Threshold concepts tie together the subject topics into meaningful schema. The same concepts are explored in a wide breadth of topics. Through this ‘forwards-and-backwards engineering’ of the curriculum, students return to the same concepts over and over and gradually build understanding of them.</w:t>
      </w:r>
    </w:p>
    <w:p w:rsidR="0084482B" w:rsidRDefault="0084482B" w:rsidP="0084482B">
      <w:pPr>
        <w:pStyle w:val="ListParagraph"/>
        <w:numPr>
          <w:ilvl w:val="0"/>
          <w:numId w:val="2"/>
        </w:numPr>
        <w:tabs>
          <w:tab w:val="left" w:pos="841"/>
        </w:tabs>
        <w:spacing w:line="278" w:lineRule="auto"/>
        <w:ind w:right="119"/>
        <w:jc w:val="both"/>
        <w:rPr>
          <w:sz w:val="20"/>
        </w:rPr>
      </w:pPr>
      <w:r>
        <w:rPr>
          <w:b/>
        </w:rPr>
        <w:t xml:space="preserve">Milestones </w:t>
      </w:r>
      <w:r>
        <w:t>define the standards</w:t>
      </w:r>
      <w:r>
        <w:rPr>
          <w:spacing w:val="-1"/>
        </w:rPr>
        <w:t xml:space="preserve"> </w:t>
      </w:r>
      <w:r>
        <w:t>for</w:t>
      </w:r>
      <w:r>
        <w:rPr>
          <w:spacing w:val="-1"/>
        </w:rPr>
        <w:t xml:space="preserve"> </w:t>
      </w:r>
      <w:r>
        <w:t>the threshold</w:t>
      </w:r>
      <w:r>
        <w:rPr>
          <w:spacing w:val="-2"/>
        </w:rPr>
        <w:t xml:space="preserve"> </w:t>
      </w:r>
      <w:r>
        <w:t>concepts.</w:t>
      </w:r>
      <w:r>
        <w:rPr>
          <w:spacing w:val="-1"/>
        </w:rPr>
        <w:t xml:space="preserve"> </w:t>
      </w:r>
      <w:r>
        <w:rPr>
          <w:sz w:val="20"/>
        </w:rPr>
        <w:t xml:space="preserve">For each of the threshold concepts three </w:t>
      </w:r>
      <w:r>
        <w:rPr>
          <w:rFonts w:ascii="Arial"/>
          <w:b/>
          <w:sz w:val="20"/>
        </w:rPr>
        <w:t>Milestones</w:t>
      </w:r>
      <w:r>
        <w:rPr>
          <w:sz w:val="20"/>
        </w:rPr>
        <w:t>, each of which includes the procedural and semantic knowledge students need to understand the threshold concepts, provides a progression model.</w:t>
      </w:r>
    </w:p>
    <w:p w:rsidR="0084482B" w:rsidRDefault="0084482B" w:rsidP="0084482B">
      <w:pPr>
        <w:pStyle w:val="ListParagraph"/>
        <w:numPr>
          <w:ilvl w:val="0"/>
          <w:numId w:val="2"/>
        </w:numPr>
        <w:tabs>
          <w:tab w:val="left" w:pos="841"/>
        </w:tabs>
        <w:spacing w:line="273" w:lineRule="auto"/>
        <w:ind w:right="117"/>
        <w:jc w:val="both"/>
      </w:pPr>
      <w:r>
        <w:rPr>
          <w:b/>
        </w:rPr>
        <w:t xml:space="preserve">Knowledge categories </w:t>
      </w:r>
      <w:r>
        <w:t>in</w:t>
      </w:r>
      <w:r>
        <w:rPr>
          <w:spacing w:val="-1"/>
        </w:rPr>
        <w:t xml:space="preserve"> </w:t>
      </w:r>
      <w:r>
        <w:t>each subject give students a way of expressing their understanding of the threshold concepts</w:t>
      </w:r>
    </w:p>
    <w:p w:rsidR="0084482B" w:rsidRDefault="0084482B" w:rsidP="0084482B">
      <w:pPr>
        <w:pStyle w:val="ListParagraph"/>
        <w:numPr>
          <w:ilvl w:val="0"/>
          <w:numId w:val="2"/>
        </w:numPr>
        <w:tabs>
          <w:tab w:val="left" w:pos="841"/>
        </w:tabs>
        <w:spacing w:line="276" w:lineRule="auto"/>
        <w:ind w:right="117"/>
        <w:jc w:val="both"/>
      </w:pPr>
      <w:r>
        <w:rPr>
          <w:b/>
        </w:rPr>
        <w:t xml:space="preserve">Knowledge webs </w:t>
      </w:r>
      <w:r>
        <w:t>help students to relate each topic to previously studied topics and to form strong, meaningful schema.</w:t>
      </w:r>
    </w:p>
    <w:p w:rsidR="0084482B" w:rsidRDefault="0084482B" w:rsidP="0084482B">
      <w:pPr>
        <w:pStyle w:val="ListParagraph"/>
        <w:numPr>
          <w:ilvl w:val="0"/>
          <w:numId w:val="2"/>
        </w:numPr>
        <w:tabs>
          <w:tab w:val="left" w:pos="841"/>
        </w:tabs>
        <w:spacing w:line="276" w:lineRule="auto"/>
        <w:ind w:right="115"/>
        <w:jc w:val="both"/>
      </w:pPr>
      <w:r>
        <w:rPr>
          <w:b/>
        </w:rPr>
        <w:t>Cognitive</w:t>
      </w:r>
      <w:r>
        <w:rPr>
          <w:b/>
          <w:spacing w:val="-2"/>
        </w:rPr>
        <w:t xml:space="preserve"> </w:t>
      </w:r>
      <w:r>
        <w:rPr>
          <w:b/>
        </w:rPr>
        <w:t xml:space="preserve">science </w:t>
      </w:r>
      <w:proofErr w:type="gramStart"/>
      <w:r>
        <w:t>tell</w:t>
      </w:r>
      <w:proofErr w:type="gramEnd"/>
      <w:r>
        <w:t xml:space="preserve"> us that working memory is limited and that cognitive load is too high if students are rushed through content. This limits the acquisition of long-term memory. Cognitive science also tells</w:t>
      </w:r>
      <w:r>
        <w:rPr>
          <w:spacing w:val="-2"/>
        </w:rPr>
        <w:t xml:space="preserve"> </w:t>
      </w:r>
      <w:r>
        <w:t>us that in</w:t>
      </w:r>
      <w:r>
        <w:rPr>
          <w:spacing w:val="-1"/>
        </w:rPr>
        <w:t xml:space="preserve"> </w:t>
      </w:r>
      <w:r>
        <w:t>order for</w:t>
      </w:r>
      <w:r>
        <w:rPr>
          <w:spacing w:val="-2"/>
        </w:rPr>
        <w:t xml:space="preserve"> </w:t>
      </w:r>
      <w:r>
        <w:t>students to become creative thinkers, or have a greater depth of understanding they must first master the basics, which takes time.</w:t>
      </w:r>
    </w:p>
    <w:p w:rsidR="0084482B" w:rsidRDefault="0084482B" w:rsidP="0084482B">
      <w:pPr>
        <w:pStyle w:val="ListParagraph"/>
        <w:numPr>
          <w:ilvl w:val="0"/>
          <w:numId w:val="2"/>
        </w:numPr>
        <w:tabs>
          <w:tab w:val="left" w:pos="841"/>
        </w:tabs>
        <w:spacing w:before="56" w:line="276" w:lineRule="auto"/>
        <w:ind w:right="113"/>
        <w:jc w:val="both"/>
      </w:pPr>
      <w:r>
        <w:t>Within each Milestone, students gradually progress in</w:t>
      </w:r>
      <w:r>
        <w:rPr>
          <w:spacing w:val="-2"/>
        </w:rPr>
        <w:t xml:space="preserve"> </w:t>
      </w:r>
      <w:r>
        <w:t xml:space="preserve">their procedural fluency and semantic strength through three cognitive domains: basic, advancing and deep. The goal for students is to display sustained mastery at the ‘advancing’ stage of understanding by the end of each milestone and for the most able to have a greater depth of understanding at the ‘deep’ stage. </w:t>
      </w:r>
      <w:r>
        <w:rPr>
          <w:b/>
        </w:rPr>
        <w:t xml:space="preserve">The time-scale for sustained mastery or greater depth </w:t>
      </w:r>
      <w:r>
        <w:t xml:space="preserve">is, therefore two years of </w:t>
      </w:r>
      <w:r>
        <w:rPr>
          <w:spacing w:val="-2"/>
        </w:rPr>
        <w:t>study.</w:t>
      </w:r>
    </w:p>
    <w:p w:rsidR="0084482B" w:rsidRDefault="0084482B" w:rsidP="0084482B">
      <w:pPr>
        <w:pStyle w:val="ListParagraph"/>
        <w:numPr>
          <w:ilvl w:val="0"/>
          <w:numId w:val="2"/>
        </w:numPr>
        <w:tabs>
          <w:tab w:val="left" w:pos="841"/>
        </w:tabs>
        <w:spacing w:line="276" w:lineRule="auto"/>
        <w:ind w:right="114"/>
        <w:jc w:val="both"/>
      </w:pPr>
      <w:r>
        <w:t xml:space="preserve">As part of our progression model we use a </w:t>
      </w:r>
      <w:r>
        <w:rPr>
          <w:b/>
        </w:rPr>
        <w:t xml:space="preserve">different pedagogical style in each of the cognitive domains </w:t>
      </w:r>
      <w:r>
        <w:t xml:space="preserve">of basic, advancing and deep. This is based on the research of </w:t>
      </w:r>
      <w:proofErr w:type="spellStart"/>
      <w:r>
        <w:t>Sweller</w:t>
      </w:r>
      <w:proofErr w:type="spellEnd"/>
      <w:r>
        <w:t xml:space="preserve">, Kirschner and </w:t>
      </w:r>
      <w:proofErr w:type="spellStart"/>
      <w:r>
        <w:t>Rosenshine</w:t>
      </w:r>
      <w:proofErr w:type="spellEnd"/>
      <w:r>
        <w:t xml:space="preserve"> who argue to direct instruction in the early stages of learning and </w:t>
      </w:r>
      <w:proofErr w:type="gramStart"/>
      <w:r>
        <w:t>discovery based</w:t>
      </w:r>
      <w:proofErr w:type="gramEnd"/>
      <w:r>
        <w:t xml:space="preserve"> approaches later. We use direct instruction in the basic domain and</w:t>
      </w:r>
      <w:r>
        <w:rPr>
          <w:spacing w:val="40"/>
        </w:rPr>
        <w:t xml:space="preserve"> </w:t>
      </w:r>
      <w:proofErr w:type="gramStart"/>
      <w:r>
        <w:t>problem based</w:t>
      </w:r>
      <w:proofErr w:type="gramEnd"/>
      <w:r>
        <w:t xml:space="preserve"> discovery in the deep domain. This is called the </w:t>
      </w:r>
      <w:r>
        <w:rPr>
          <w:b/>
        </w:rPr>
        <w:t>reversal effect</w:t>
      </w:r>
      <w:r>
        <w:t>.</w:t>
      </w:r>
    </w:p>
    <w:p w:rsidR="0084482B" w:rsidRDefault="0084482B" w:rsidP="0084482B">
      <w:pPr>
        <w:pStyle w:val="ListParagraph"/>
        <w:numPr>
          <w:ilvl w:val="0"/>
          <w:numId w:val="2"/>
        </w:numPr>
        <w:tabs>
          <w:tab w:val="left" w:pos="841"/>
        </w:tabs>
        <w:spacing w:before="2" w:line="273" w:lineRule="auto"/>
        <w:ind w:right="116"/>
        <w:jc w:val="both"/>
      </w:pPr>
      <w:proofErr w:type="gramStart"/>
      <w:r>
        <w:t>Also</w:t>
      </w:r>
      <w:proofErr w:type="gramEnd"/>
      <w:r>
        <w:t xml:space="preserve"> as part of</w:t>
      </w:r>
      <w:r>
        <w:rPr>
          <w:spacing w:val="-1"/>
        </w:rPr>
        <w:t xml:space="preserve"> </w:t>
      </w:r>
      <w:r>
        <w:t xml:space="preserve">our progression model we use </w:t>
      </w:r>
      <w:r>
        <w:rPr>
          <w:b/>
        </w:rPr>
        <w:t xml:space="preserve">POP tasks </w:t>
      </w:r>
      <w:r>
        <w:t>(Proof of</w:t>
      </w:r>
      <w:r>
        <w:rPr>
          <w:spacing w:val="-1"/>
        </w:rPr>
        <w:t xml:space="preserve"> </w:t>
      </w:r>
      <w:r>
        <w:t>Progress) which shows our curriculum expectations in each cognitive domain</w:t>
      </w:r>
    </w:p>
    <w:p w:rsidR="0084482B" w:rsidRDefault="0084482B" w:rsidP="0084482B">
      <w:pPr>
        <w:pStyle w:val="ListParagraph"/>
        <w:numPr>
          <w:ilvl w:val="0"/>
          <w:numId w:val="2"/>
        </w:numPr>
        <w:tabs>
          <w:tab w:val="left" w:pos="840"/>
          <w:tab w:val="left" w:pos="841"/>
        </w:tabs>
        <w:spacing w:before="5" w:line="276" w:lineRule="auto"/>
        <w:ind w:right="273"/>
      </w:pPr>
      <w:r>
        <w:rPr>
          <w:b/>
        </w:rPr>
        <w:t xml:space="preserve">Depth: </w:t>
      </w:r>
      <w:r>
        <w:t>we expect</w:t>
      </w:r>
      <w:r>
        <w:rPr>
          <w:spacing w:val="-1"/>
        </w:rPr>
        <w:t xml:space="preserve"> </w:t>
      </w:r>
      <w:r>
        <w:t>pupils in</w:t>
      </w:r>
      <w:r>
        <w:rPr>
          <w:spacing w:val="-2"/>
        </w:rPr>
        <w:t xml:space="preserve"> </w:t>
      </w:r>
      <w:r>
        <w:t>year</w:t>
      </w:r>
      <w:r>
        <w:rPr>
          <w:spacing w:val="-1"/>
        </w:rPr>
        <w:t xml:space="preserve"> </w:t>
      </w:r>
      <w:r>
        <w:t>1</w:t>
      </w:r>
      <w:r>
        <w:rPr>
          <w:spacing w:val="-1"/>
        </w:rPr>
        <w:t xml:space="preserve"> </w:t>
      </w:r>
      <w:r>
        <w:t>of the</w:t>
      </w:r>
      <w:r>
        <w:rPr>
          <w:spacing w:val="-1"/>
        </w:rPr>
        <w:t xml:space="preserve"> </w:t>
      </w:r>
      <w:r>
        <w:t>milestone</w:t>
      </w:r>
      <w:r>
        <w:rPr>
          <w:spacing w:val="-1"/>
        </w:rPr>
        <w:t xml:space="preserve"> </w:t>
      </w:r>
      <w:r>
        <w:t>to</w:t>
      </w:r>
      <w:r>
        <w:rPr>
          <w:spacing w:val="-2"/>
        </w:rPr>
        <w:t xml:space="preserve"> </w:t>
      </w:r>
      <w:r>
        <w:t>have a</w:t>
      </w:r>
      <w:r>
        <w:rPr>
          <w:spacing w:val="-2"/>
        </w:rPr>
        <w:t xml:space="preserve"> </w:t>
      </w:r>
      <w:r>
        <w:t>Basic</w:t>
      </w:r>
      <w:r>
        <w:rPr>
          <w:spacing w:val="-1"/>
        </w:rPr>
        <w:t xml:space="preserve"> </w:t>
      </w:r>
      <w:r>
        <w:t>(B) understanding of the concepts</w:t>
      </w:r>
      <w:r>
        <w:rPr>
          <w:spacing w:val="-1"/>
        </w:rPr>
        <w:t xml:space="preserve"> </w:t>
      </w:r>
      <w:r>
        <w:t>and</w:t>
      </w:r>
      <w:r>
        <w:rPr>
          <w:spacing w:val="-2"/>
        </w:rPr>
        <w:t xml:space="preserve"> </w:t>
      </w:r>
      <w:r>
        <w:t>an</w:t>
      </w:r>
      <w:r>
        <w:rPr>
          <w:spacing w:val="-1"/>
        </w:rPr>
        <w:t xml:space="preserve"> </w:t>
      </w:r>
      <w:r>
        <w:t>Advancing</w:t>
      </w:r>
      <w:r>
        <w:rPr>
          <w:spacing w:val="-2"/>
        </w:rPr>
        <w:t xml:space="preserve"> </w:t>
      </w:r>
      <w:r>
        <w:t>(A)</w:t>
      </w:r>
      <w:r>
        <w:rPr>
          <w:spacing w:val="-3"/>
        </w:rPr>
        <w:t xml:space="preserve"> </w:t>
      </w:r>
      <w:r>
        <w:t>or</w:t>
      </w:r>
      <w:r>
        <w:rPr>
          <w:spacing w:val="-1"/>
        </w:rPr>
        <w:t xml:space="preserve"> </w:t>
      </w:r>
      <w:r>
        <w:t>Deep</w:t>
      </w:r>
      <w:r>
        <w:rPr>
          <w:spacing w:val="-4"/>
        </w:rPr>
        <w:t xml:space="preserve"> </w:t>
      </w:r>
      <w:r>
        <w:t>(D)</w:t>
      </w:r>
      <w:r>
        <w:rPr>
          <w:spacing w:val="-4"/>
        </w:rPr>
        <w:t xml:space="preserve"> </w:t>
      </w:r>
      <w:r>
        <w:t>understanding</w:t>
      </w:r>
      <w:r>
        <w:rPr>
          <w:spacing w:val="-2"/>
        </w:rPr>
        <w:t xml:space="preserve"> </w:t>
      </w:r>
      <w:r>
        <w:t>in</w:t>
      </w:r>
      <w:r>
        <w:rPr>
          <w:spacing w:val="-1"/>
        </w:rPr>
        <w:t xml:space="preserve"> </w:t>
      </w:r>
      <w:r>
        <w:t>year</w:t>
      </w:r>
      <w:r>
        <w:rPr>
          <w:spacing w:val="-3"/>
        </w:rPr>
        <w:t xml:space="preserve"> </w:t>
      </w:r>
      <w:r>
        <w:t>2</w:t>
      </w:r>
      <w:r>
        <w:rPr>
          <w:spacing w:val="-3"/>
        </w:rPr>
        <w:t xml:space="preserve"> </w:t>
      </w:r>
      <w:r>
        <w:t>of</w:t>
      </w:r>
      <w:r>
        <w:rPr>
          <w:spacing w:val="-1"/>
        </w:rPr>
        <w:t xml:space="preserve"> </w:t>
      </w:r>
      <w:r>
        <w:t>the</w:t>
      </w:r>
      <w:r>
        <w:rPr>
          <w:spacing w:val="-3"/>
        </w:rPr>
        <w:t xml:space="preserve"> </w:t>
      </w:r>
      <w:r>
        <w:t>milestone.</w:t>
      </w:r>
      <w:r>
        <w:rPr>
          <w:spacing w:val="-3"/>
        </w:rPr>
        <w:t xml:space="preserve"> </w:t>
      </w:r>
      <w:r>
        <w:t xml:space="preserve">Phase one, (Years 1, 3 and 5) in a milestone is the knowledge building phase that provides the fundamental foundations for later application. LEARNING AT THIS STAGE MUST NOT BE RUSHED and will involve a high degree of repetition so that knowledge enters long term memory. If all of the core knowledge is acquired quickly, teachers create extended </w:t>
      </w:r>
      <w:r>
        <w:rPr>
          <w:spacing w:val="-2"/>
        </w:rPr>
        <w:t>knowledge.</w:t>
      </w:r>
    </w:p>
    <w:p w:rsidR="0084482B" w:rsidRDefault="0084482B" w:rsidP="0084482B">
      <w:pPr>
        <w:tabs>
          <w:tab w:val="left" w:pos="841"/>
        </w:tabs>
        <w:spacing w:line="276" w:lineRule="auto"/>
        <w:ind w:right="128"/>
      </w:pPr>
    </w:p>
    <w:p w:rsidR="0084482B" w:rsidRDefault="0084482B" w:rsidP="0084482B">
      <w:pPr>
        <w:pStyle w:val="Heading2"/>
        <w:ind w:left="480"/>
      </w:pPr>
      <w:r>
        <w:lastRenderedPageBreak/>
        <w:t>Sustained</w:t>
      </w:r>
      <w:r>
        <w:rPr>
          <w:spacing w:val="-7"/>
        </w:rPr>
        <w:t xml:space="preserve"> </w:t>
      </w:r>
      <w:r>
        <w:rPr>
          <w:spacing w:val="-2"/>
        </w:rPr>
        <w:t>mastery</w:t>
      </w:r>
    </w:p>
    <w:p w:rsidR="0084482B" w:rsidRDefault="0084482B" w:rsidP="0084482B">
      <w:pPr>
        <w:pStyle w:val="BodyText"/>
        <w:spacing w:before="6"/>
        <w:rPr>
          <w:b/>
          <w:sz w:val="19"/>
        </w:rPr>
      </w:pPr>
    </w:p>
    <w:p w:rsidR="0084482B" w:rsidRPr="00504BE7" w:rsidRDefault="0084482B" w:rsidP="00504BE7">
      <w:pPr>
        <w:pStyle w:val="BodyText"/>
        <w:spacing w:line="278" w:lineRule="auto"/>
        <w:ind w:left="120" w:right="192" w:firstLine="50"/>
      </w:pPr>
      <w:r>
        <w:t>Nothing</w:t>
      </w:r>
      <w:r>
        <w:rPr>
          <w:spacing w:val="-3"/>
        </w:rPr>
        <w:t xml:space="preserve"> </w:t>
      </w:r>
      <w:r>
        <w:t>is</w:t>
      </w:r>
      <w:r>
        <w:rPr>
          <w:spacing w:val="-2"/>
        </w:rPr>
        <w:t xml:space="preserve"> </w:t>
      </w:r>
      <w:r>
        <w:t>learned</w:t>
      </w:r>
      <w:r>
        <w:rPr>
          <w:spacing w:val="-2"/>
        </w:rPr>
        <w:t xml:space="preserve"> </w:t>
      </w:r>
      <w:r>
        <w:t>unless</w:t>
      </w:r>
      <w:r>
        <w:rPr>
          <w:spacing w:val="-4"/>
        </w:rPr>
        <w:t xml:space="preserve"> </w:t>
      </w:r>
      <w:r>
        <w:t>it</w:t>
      </w:r>
      <w:r>
        <w:rPr>
          <w:spacing w:val="-2"/>
        </w:rPr>
        <w:t xml:space="preserve"> </w:t>
      </w:r>
      <w:r>
        <w:t>rests</w:t>
      </w:r>
      <w:r>
        <w:rPr>
          <w:spacing w:val="-2"/>
        </w:rPr>
        <w:t xml:space="preserve"> </w:t>
      </w:r>
      <w:r>
        <w:t>in</w:t>
      </w:r>
      <w:r>
        <w:rPr>
          <w:spacing w:val="-2"/>
        </w:rPr>
        <w:t xml:space="preserve"> </w:t>
      </w:r>
      <w:r>
        <w:t>pupil’s</w:t>
      </w:r>
      <w:r>
        <w:rPr>
          <w:spacing w:val="-2"/>
        </w:rPr>
        <w:t xml:space="preserve"> </w:t>
      </w:r>
      <w:proofErr w:type="gramStart"/>
      <w:r>
        <w:t>long</w:t>
      </w:r>
      <w:r>
        <w:rPr>
          <w:spacing w:val="-3"/>
        </w:rPr>
        <w:t xml:space="preserve"> </w:t>
      </w:r>
      <w:r>
        <w:t>term</w:t>
      </w:r>
      <w:proofErr w:type="gramEnd"/>
      <w:r>
        <w:rPr>
          <w:spacing w:val="-3"/>
        </w:rPr>
        <w:t xml:space="preserve"> </w:t>
      </w:r>
      <w:r>
        <w:t>memories.</w:t>
      </w:r>
      <w:r>
        <w:rPr>
          <w:spacing w:val="-5"/>
        </w:rPr>
        <w:t xml:space="preserve"> </w:t>
      </w:r>
      <w:r>
        <w:t>This</w:t>
      </w:r>
      <w:r>
        <w:rPr>
          <w:spacing w:val="-2"/>
        </w:rPr>
        <w:t xml:space="preserve"> </w:t>
      </w:r>
      <w:r>
        <w:t>does</w:t>
      </w:r>
      <w:r>
        <w:rPr>
          <w:spacing w:val="-1"/>
        </w:rPr>
        <w:t xml:space="preserve"> </w:t>
      </w:r>
      <w:r>
        <w:t>not</w:t>
      </w:r>
      <w:r>
        <w:rPr>
          <w:spacing w:val="-2"/>
        </w:rPr>
        <w:t xml:space="preserve"> </w:t>
      </w:r>
      <w:r>
        <w:t>happen,</w:t>
      </w:r>
      <w:r>
        <w:rPr>
          <w:spacing w:val="-2"/>
        </w:rPr>
        <w:t xml:space="preserve"> </w:t>
      </w:r>
      <w:r>
        <w:t>and</w:t>
      </w:r>
      <w:r>
        <w:rPr>
          <w:spacing w:val="-4"/>
        </w:rPr>
        <w:t xml:space="preserve"> </w:t>
      </w:r>
      <w:r>
        <w:t>cannot be assessed in the short term. Assessment answers two main questions. “How well are the pupils coping with Curriculum content? And “How well are they retaining previously taught content?”</w:t>
      </w:r>
    </w:p>
    <w:p w:rsidR="0084482B" w:rsidRDefault="0084482B" w:rsidP="0084482B">
      <w:pPr>
        <w:pStyle w:val="Heading1"/>
        <w:spacing w:before="197"/>
      </w:pPr>
      <w:r>
        <w:rPr>
          <w:color w:val="00AF50"/>
          <w:spacing w:val="-2"/>
          <w:u w:val="single" w:color="00AF50"/>
        </w:rPr>
        <w:t>Implementation</w:t>
      </w:r>
    </w:p>
    <w:p w:rsidR="0084482B" w:rsidRDefault="0084482B" w:rsidP="0084482B">
      <w:pPr>
        <w:pStyle w:val="BodyText"/>
        <w:spacing w:before="2"/>
        <w:rPr>
          <w:sz w:val="16"/>
        </w:rPr>
      </w:pPr>
    </w:p>
    <w:p w:rsidR="0084482B" w:rsidRDefault="0084482B" w:rsidP="0084482B">
      <w:pPr>
        <w:pStyle w:val="BodyText"/>
        <w:spacing w:before="56" w:line="278" w:lineRule="auto"/>
        <w:ind w:left="120" w:right="192" w:firstLine="50"/>
      </w:pPr>
      <w:r>
        <w:t>The</w:t>
      </w:r>
      <w:r>
        <w:rPr>
          <w:spacing w:val="-2"/>
        </w:rPr>
        <w:t xml:space="preserve"> </w:t>
      </w:r>
      <w:r>
        <w:t>Curriculum</w:t>
      </w:r>
      <w:r>
        <w:rPr>
          <w:spacing w:val="-1"/>
        </w:rPr>
        <w:t xml:space="preserve"> </w:t>
      </w:r>
      <w:r>
        <w:t>design</w:t>
      </w:r>
      <w:r>
        <w:rPr>
          <w:spacing w:val="-3"/>
        </w:rPr>
        <w:t xml:space="preserve"> </w:t>
      </w:r>
      <w:r>
        <w:t>at The Grove is</w:t>
      </w:r>
      <w:r>
        <w:rPr>
          <w:spacing w:val="-1"/>
        </w:rPr>
        <w:t xml:space="preserve"> </w:t>
      </w:r>
      <w:r>
        <w:t>based</w:t>
      </w:r>
      <w:r>
        <w:rPr>
          <w:spacing w:val="-2"/>
        </w:rPr>
        <w:t xml:space="preserve"> </w:t>
      </w:r>
      <w:r>
        <w:t>on</w:t>
      </w:r>
      <w:r>
        <w:rPr>
          <w:spacing w:val="-6"/>
        </w:rPr>
        <w:t xml:space="preserve"> </w:t>
      </w:r>
      <w:r>
        <w:t>evidence</w:t>
      </w:r>
      <w:r>
        <w:rPr>
          <w:spacing w:val="-1"/>
        </w:rPr>
        <w:t xml:space="preserve"> </w:t>
      </w:r>
      <w:r>
        <w:t>from</w:t>
      </w:r>
      <w:r>
        <w:rPr>
          <w:spacing w:val="-3"/>
        </w:rPr>
        <w:t xml:space="preserve"> </w:t>
      </w:r>
      <w:r>
        <w:t>cognitive</w:t>
      </w:r>
      <w:r>
        <w:rPr>
          <w:spacing w:val="-4"/>
        </w:rPr>
        <w:t xml:space="preserve"> </w:t>
      </w:r>
      <w:r>
        <w:t>science;</w:t>
      </w:r>
      <w:r>
        <w:rPr>
          <w:spacing w:val="-3"/>
        </w:rPr>
        <w:t xml:space="preserve"> </w:t>
      </w:r>
      <w:r>
        <w:t>three</w:t>
      </w:r>
      <w:r>
        <w:rPr>
          <w:spacing w:val="-3"/>
        </w:rPr>
        <w:t xml:space="preserve"> </w:t>
      </w:r>
      <w:r>
        <w:t>main principles underpin it,</w:t>
      </w:r>
    </w:p>
    <w:p w:rsidR="0084482B" w:rsidRDefault="0084482B" w:rsidP="0084482B">
      <w:pPr>
        <w:pStyle w:val="ListParagraph"/>
        <w:numPr>
          <w:ilvl w:val="0"/>
          <w:numId w:val="1"/>
        </w:numPr>
        <w:tabs>
          <w:tab w:val="left" w:pos="481"/>
        </w:tabs>
        <w:spacing w:before="196"/>
        <w:ind w:hanging="361"/>
        <w:rPr>
          <w:b/>
        </w:rPr>
      </w:pPr>
      <w:r>
        <w:t>Learning</w:t>
      </w:r>
      <w:r>
        <w:rPr>
          <w:spacing w:val="-3"/>
        </w:rPr>
        <w:t xml:space="preserve"> </w:t>
      </w:r>
      <w:r>
        <w:t>is</w:t>
      </w:r>
      <w:r>
        <w:rPr>
          <w:spacing w:val="-4"/>
        </w:rPr>
        <w:t xml:space="preserve"> </w:t>
      </w:r>
      <w:r>
        <w:t>most</w:t>
      </w:r>
      <w:r>
        <w:rPr>
          <w:spacing w:val="-4"/>
        </w:rPr>
        <w:t xml:space="preserve"> </w:t>
      </w:r>
      <w:r>
        <w:t>effective</w:t>
      </w:r>
      <w:r>
        <w:rPr>
          <w:spacing w:val="-4"/>
        </w:rPr>
        <w:t xml:space="preserve"> </w:t>
      </w:r>
      <w:r>
        <w:t>with</w:t>
      </w:r>
      <w:r>
        <w:rPr>
          <w:spacing w:val="-2"/>
        </w:rPr>
        <w:t xml:space="preserve"> </w:t>
      </w:r>
      <w:r>
        <w:rPr>
          <w:b/>
        </w:rPr>
        <w:t>spaced</w:t>
      </w:r>
      <w:r>
        <w:rPr>
          <w:b/>
          <w:spacing w:val="-4"/>
        </w:rPr>
        <w:t xml:space="preserve"> </w:t>
      </w:r>
      <w:r>
        <w:rPr>
          <w:b/>
          <w:spacing w:val="-2"/>
        </w:rPr>
        <w:t>repetition.</w:t>
      </w:r>
    </w:p>
    <w:p w:rsidR="0084482B" w:rsidRDefault="0084482B" w:rsidP="0084482B">
      <w:pPr>
        <w:pStyle w:val="ListParagraph"/>
        <w:numPr>
          <w:ilvl w:val="0"/>
          <w:numId w:val="1"/>
        </w:numPr>
        <w:tabs>
          <w:tab w:val="left" w:pos="481"/>
        </w:tabs>
        <w:spacing w:before="41"/>
        <w:ind w:hanging="361"/>
      </w:pPr>
      <w:r>
        <w:rPr>
          <w:b/>
        </w:rPr>
        <w:t>Interleaving</w:t>
      </w:r>
      <w:r>
        <w:rPr>
          <w:b/>
          <w:spacing w:val="-8"/>
        </w:rPr>
        <w:t xml:space="preserve"> </w:t>
      </w:r>
      <w:r>
        <w:t>helps</w:t>
      </w:r>
      <w:r>
        <w:rPr>
          <w:spacing w:val="-4"/>
        </w:rPr>
        <w:t xml:space="preserve"> </w:t>
      </w:r>
      <w:r>
        <w:t>pupils</w:t>
      </w:r>
      <w:r>
        <w:rPr>
          <w:spacing w:val="-4"/>
        </w:rPr>
        <w:t xml:space="preserve"> </w:t>
      </w:r>
      <w:r>
        <w:t>to</w:t>
      </w:r>
      <w:r>
        <w:rPr>
          <w:spacing w:val="-6"/>
        </w:rPr>
        <w:t xml:space="preserve"> </w:t>
      </w:r>
      <w:r>
        <w:t>discriminate</w:t>
      </w:r>
      <w:r>
        <w:rPr>
          <w:spacing w:val="-3"/>
        </w:rPr>
        <w:t xml:space="preserve"> </w:t>
      </w:r>
      <w:r>
        <w:t>between</w:t>
      </w:r>
      <w:r>
        <w:rPr>
          <w:spacing w:val="-4"/>
        </w:rPr>
        <w:t xml:space="preserve"> </w:t>
      </w:r>
      <w:r>
        <w:t>topics</w:t>
      </w:r>
      <w:r>
        <w:rPr>
          <w:spacing w:val="-4"/>
        </w:rPr>
        <w:t xml:space="preserve"> </w:t>
      </w:r>
      <w:r>
        <w:t>and</w:t>
      </w:r>
      <w:r>
        <w:rPr>
          <w:spacing w:val="-5"/>
        </w:rPr>
        <w:t xml:space="preserve"> </w:t>
      </w:r>
      <w:r>
        <w:t>long-term</w:t>
      </w:r>
      <w:r>
        <w:rPr>
          <w:spacing w:val="-5"/>
        </w:rPr>
        <w:t xml:space="preserve"> </w:t>
      </w:r>
      <w:r>
        <w:rPr>
          <w:spacing w:val="-2"/>
        </w:rPr>
        <w:t>retention.</w:t>
      </w:r>
    </w:p>
    <w:p w:rsidR="0084482B" w:rsidRDefault="0084482B" w:rsidP="0084482B">
      <w:pPr>
        <w:pStyle w:val="ListParagraph"/>
        <w:numPr>
          <w:ilvl w:val="0"/>
          <w:numId w:val="1"/>
        </w:numPr>
        <w:tabs>
          <w:tab w:val="left" w:pos="481"/>
        </w:tabs>
        <w:spacing w:before="39" w:line="276" w:lineRule="auto"/>
        <w:ind w:right="474"/>
      </w:pPr>
      <w:r>
        <w:rPr>
          <w:b/>
        </w:rPr>
        <w:t>Retrieval</w:t>
      </w:r>
      <w:r>
        <w:rPr>
          <w:b/>
          <w:spacing w:val="-3"/>
        </w:rPr>
        <w:t xml:space="preserve"> </w:t>
      </w:r>
      <w:r>
        <w:t>of</w:t>
      </w:r>
      <w:r>
        <w:rPr>
          <w:spacing w:val="-2"/>
        </w:rPr>
        <w:t xml:space="preserve"> </w:t>
      </w:r>
      <w:r>
        <w:t>previously</w:t>
      </w:r>
      <w:r>
        <w:rPr>
          <w:spacing w:val="-2"/>
        </w:rPr>
        <w:t xml:space="preserve"> </w:t>
      </w:r>
      <w:r>
        <w:t>learned</w:t>
      </w:r>
      <w:r>
        <w:rPr>
          <w:spacing w:val="-2"/>
        </w:rPr>
        <w:t xml:space="preserve"> </w:t>
      </w:r>
      <w:r>
        <w:t>content</w:t>
      </w:r>
      <w:r>
        <w:rPr>
          <w:spacing w:val="-2"/>
        </w:rPr>
        <w:t xml:space="preserve"> </w:t>
      </w:r>
      <w:r>
        <w:t>is</w:t>
      </w:r>
      <w:r>
        <w:rPr>
          <w:spacing w:val="-4"/>
        </w:rPr>
        <w:t xml:space="preserve"> </w:t>
      </w:r>
      <w:r>
        <w:t>frequent</w:t>
      </w:r>
      <w:r>
        <w:rPr>
          <w:spacing w:val="-4"/>
        </w:rPr>
        <w:t xml:space="preserve"> </w:t>
      </w:r>
      <w:r>
        <w:t>and</w:t>
      </w:r>
      <w:r>
        <w:rPr>
          <w:spacing w:val="-3"/>
        </w:rPr>
        <w:t xml:space="preserve"> </w:t>
      </w:r>
      <w:r>
        <w:t>regular,</w:t>
      </w:r>
      <w:r>
        <w:rPr>
          <w:spacing w:val="-2"/>
        </w:rPr>
        <w:t xml:space="preserve"> </w:t>
      </w:r>
      <w:r>
        <w:t>which</w:t>
      </w:r>
      <w:r>
        <w:rPr>
          <w:spacing w:val="-3"/>
        </w:rPr>
        <w:t xml:space="preserve"> </w:t>
      </w:r>
      <w:r>
        <w:t>increases</w:t>
      </w:r>
      <w:r>
        <w:rPr>
          <w:spacing w:val="-4"/>
        </w:rPr>
        <w:t xml:space="preserve"> </w:t>
      </w:r>
      <w:r>
        <w:t>both</w:t>
      </w:r>
      <w:r>
        <w:rPr>
          <w:spacing w:val="-2"/>
        </w:rPr>
        <w:t xml:space="preserve"> </w:t>
      </w:r>
      <w:r>
        <w:t>storage and retrieval strength.</w:t>
      </w:r>
    </w:p>
    <w:p w:rsidR="0084482B" w:rsidRDefault="0084482B" w:rsidP="0084482B">
      <w:pPr>
        <w:pStyle w:val="ListParagraph"/>
        <w:numPr>
          <w:ilvl w:val="0"/>
          <w:numId w:val="1"/>
        </w:numPr>
        <w:tabs>
          <w:tab w:val="left" w:pos="481"/>
        </w:tabs>
        <w:spacing w:before="2" w:line="273" w:lineRule="auto"/>
        <w:ind w:right="254"/>
      </w:pPr>
      <w:r>
        <w:t>In</w:t>
      </w:r>
      <w:r>
        <w:rPr>
          <w:spacing w:val="-3"/>
        </w:rPr>
        <w:t xml:space="preserve"> </w:t>
      </w:r>
      <w:r>
        <w:t>addition</w:t>
      </w:r>
      <w:r>
        <w:rPr>
          <w:spacing w:val="-3"/>
        </w:rPr>
        <w:t xml:space="preserve"> </w:t>
      </w:r>
      <w:r>
        <w:t>to</w:t>
      </w:r>
      <w:r>
        <w:rPr>
          <w:spacing w:val="-1"/>
        </w:rPr>
        <w:t xml:space="preserve"> </w:t>
      </w:r>
      <w:r>
        <w:t>the</w:t>
      </w:r>
      <w:r>
        <w:rPr>
          <w:spacing w:val="-4"/>
        </w:rPr>
        <w:t xml:space="preserve"> </w:t>
      </w:r>
      <w:r>
        <w:t>three</w:t>
      </w:r>
      <w:r>
        <w:rPr>
          <w:spacing w:val="-1"/>
        </w:rPr>
        <w:t xml:space="preserve"> </w:t>
      </w:r>
      <w:r>
        <w:t>principles</w:t>
      </w:r>
      <w:r>
        <w:rPr>
          <w:spacing w:val="-2"/>
        </w:rPr>
        <w:t xml:space="preserve"> </w:t>
      </w:r>
      <w:r>
        <w:t>we</w:t>
      </w:r>
      <w:r>
        <w:rPr>
          <w:spacing w:val="-4"/>
        </w:rPr>
        <w:t xml:space="preserve"> </w:t>
      </w:r>
      <w:r>
        <w:t>also</w:t>
      </w:r>
      <w:r>
        <w:rPr>
          <w:spacing w:val="-1"/>
        </w:rPr>
        <w:t xml:space="preserve"> </w:t>
      </w:r>
      <w:r>
        <w:t>understand</w:t>
      </w:r>
      <w:r>
        <w:rPr>
          <w:spacing w:val="-6"/>
        </w:rPr>
        <w:t xml:space="preserve"> </w:t>
      </w:r>
      <w:r>
        <w:t>that</w:t>
      </w:r>
      <w:r>
        <w:rPr>
          <w:spacing w:val="-2"/>
        </w:rPr>
        <w:t xml:space="preserve"> </w:t>
      </w:r>
      <w:r>
        <w:t>learning</w:t>
      </w:r>
      <w:r>
        <w:rPr>
          <w:spacing w:val="-3"/>
        </w:rPr>
        <w:t xml:space="preserve"> </w:t>
      </w:r>
      <w:r>
        <w:t>is</w:t>
      </w:r>
      <w:r>
        <w:rPr>
          <w:spacing w:val="-2"/>
        </w:rPr>
        <w:t xml:space="preserve"> </w:t>
      </w:r>
      <w:r>
        <w:t>invisible</w:t>
      </w:r>
      <w:r>
        <w:rPr>
          <w:spacing w:val="-5"/>
        </w:rPr>
        <w:t xml:space="preserve"> </w:t>
      </w:r>
      <w:r>
        <w:t>in</w:t>
      </w:r>
      <w:r>
        <w:rPr>
          <w:spacing w:val="-5"/>
        </w:rPr>
        <w:t xml:space="preserve"> </w:t>
      </w:r>
      <w:r>
        <w:t>the</w:t>
      </w:r>
      <w:r>
        <w:rPr>
          <w:spacing w:val="-2"/>
        </w:rPr>
        <w:t xml:space="preserve"> </w:t>
      </w:r>
      <w:r>
        <w:t>short</w:t>
      </w:r>
      <w:r>
        <w:rPr>
          <w:spacing w:val="-2"/>
        </w:rPr>
        <w:t xml:space="preserve"> </w:t>
      </w:r>
      <w:r>
        <w:t>term and that sustained mastery takes time.</w:t>
      </w:r>
    </w:p>
    <w:p w:rsidR="0084482B" w:rsidRDefault="0084482B" w:rsidP="0084482B">
      <w:pPr>
        <w:pStyle w:val="ListParagraph"/>
        <w:numPr>
          <w:ilvl w:val="0"/>
          <w:numId w:val="1"/>
        </w:numPr>
        <w:tabs>
          <w:tab w:val="left" w:pos="481"/>
        </w:tabs>
        <w:spacing w:before="4" w:line="276" w:lineRule="auto"/>
        <w:ind w:right="655"/>
      </w:pPr>
      <w:r>
        <w:t>Our</w:t>
      </w:r>
      <w:r>
        <w:rPr>
          <w:spacing w:val="-3"/>
        </w:rPr>
        <w:t xml:space="preserve"> </w:t>
      </w:r>
      <w:r>
        <w:t>content</w:t>
      </w:r>
      <w:r>
        <w:rPr>
          <w:spacing w:val="-2"/>
        </w:rPr>
        <w:t xml:space="preserve"> </w:t>
      </w:r>
      <w:r>
        <w:t>is</w:t>
      </w:r>
      <w:r>
        <w:rPr>
          <w:spacing w:val="-4"/>
        </w:rPr>
        <w:t xml:space="preserve"> </w:t>
      </w:r>
      <w:r>
        <w:rPr>
          <w:b/>
        </w:rPr>
        <w:t>subject</w:t>
      </w:r>
      <w:r>
        <w:rPr>
          <w:b/>
          <w:spacing w:val="-4"/>
        </w:rPr>
        <w:t xml:space="preserve"> </w:t>
      </w:r>
      <w:r>
        <w:rPr>
          <w:b/>
        </w:rPr>
        <w:t>specific</w:t>
      </w:r>
      <w:r>
        <w:t>.</w:t>
      </w:r>
      <w:r>
        <w:rPr>
          <w:spacing w:val="-3"/>
        </w:rPr>
        <w:t xml:space="preserve"> </w:t>
      </w:r>
      <w:r>
        <w:t>We</w:t>
      </w:r>
      <w:r>
        <w:rPr>
          <w:spacing w:val="-4"/>
        </w:rPr>
        <w:t xml:space="preserve"> </w:t>
      </w:r>
      <w:r>
        <w:t>make</w:t>
      </w:r>
      <w:r>
        <w:rPr>
          <w:spacing w:val="-4"/>
        </w:rPr>
        <w:t xml:space="preserve"> </w:t>
      </w:r>
      <w:r>
        <w:t>intra-curricular</w:t>
      </w:r>
      <w:r>
        <w:rPr>
          <w:spacing w:val="-2"/>
        </w:rPr>
        <w:t xml:space="preserve"> </w:t>
      </w:r>
      <w:r>
        <w:t>links</w:t>
      </w:r>
      <w:r>
        <w:rPr>
          <w:spacing w:val="-1"/>
        </w:rPr>
        <w:t xml:space="preserve"> </w:t>
      </w:r>
      <w:r>
        <w:t>to</w:t>
      </w:r>
      <w:r>
        <w:rPr>
          <w:spacing w:val="-1"/>
        </w:rPr>
        <w:t xml:space="preserve"> </w:t>
      </w:r>
      <w:r>
        <w:t>strengthen</w:t>
      </w:r>
      <w:r>
        <w:rPr>
          <w:spacing w:val="-2"/>
        </w:rPr>
        <w:t xml:space="preserve"> </w:t>
      </w:r>
      <w:r>
        <w:t>schema</w:t>
      </w:r>
      <w:r>
        <w:rPr>
          <w:spacing w:val="-4"/>
        </w:rPr>
        <w:t xml:space="preserve"> </w:t>
      </w:r>
      <w:r>
        <w:t xml:space="preserve">where </w:t>
      </w:r>
      <w:r>
        <w:rPr>
          <w:spacing w:val="-2"/>
        </w:rPr>
        <w:t>appropriate.</w:t>
      </w:r>
    </w:p>
    <w:p w:rsidR="0084482B" w:rsidRDefault="0084482B" w:rsidP="0084482B">
      <w:pPr>
        <w:pStyle w:val="ListParagraph"/>
        <w:numPr>
          <w:ilvl w:val="0"/>
          <w:numId w:val="1"/>
        </w:numPr>
        <w:tabs>
          <w:tab w:val="left" w:pos="481"/>
        </w:tabs>
        <w:spacing w:before="56" w:line="276" w:lineRule="auto"/>
        <w:ind w:right="152"/>
      </w:pPr>
      <w:r>
        <w:rPr>
          <w:b/>
        </w:rPr>
        <w:t>Continuous</w:t>
      </w:r>
      <w:r>
        <w:rPr>
          <w:b/>
          <w:spacing w:val="-2"/>
        </w:rPr>
        <w:t xml:space="preserve"> </w:t>
      </w:r>
      <w:r>
        <w:rPr>
          <w:b/>
        </w:rPr>
        <w:t>provision</w:t>
      </w:r>
      <w:r>
        <w:t>,</w:t>
      </w:r>
      <w:r>
        <w:rPr>
          <w:spacing w:val="-2"/>
        </w:rPr>
        <w:t xml:space="preserve"> </w:t>
      </w:r>
      <w:r>
        <w:t>in</w:t>
      </w:r>
      <w:r>
        <w:rPr>
          <w:spacing w:val="-5"/>
        </w:rPr>
        <w:t xml:space="preserve"> </w:t>
      </w:r>
      <w:r>
        <w:t>the</w:t>
      </w:r>
      <w:r>
        <w:rPr>
          <w:spacing w:val="-1"/>
        </w:rPr>
        <w:t xml:space="preserve"> </w:t>
      </w:r>
      <w:r>
        <w:t>form</w:t>
      </w:r>
      <w:r>
        <w:rPr>
          <w:spacing w:val="-3"/>
        </w:rPr>
        <w:t xml:space="preserve"> </w:t>
      </w:r>
      <w:r>
        <w:t>of</w:t>
      </w:r>
      <w:r>
        <w:rPr>
          <w:spacing w:val="-2"/>
        </w:rPr>
        <w:t xml:space="preserve"> </w:t>
      </w:r>
      <w:r>
        <w:t>daily</w:t>
      </w:r>
      <w:r>
        <w:rPr>
          <w:spacing w:val="-2"/>
        </w:rPr>
        <w:t xml:space="preserve"> </w:t>
      </w:r>
      <w:r>
        <w:t>routines,</w:t>
      </w:r>
      <w:r>
        <w:rPr>
          <w:spacing w:val="-4"/>
        </w:rPr>
        <w:t xml:space="preserve"> </w:t>
      </w:r>
      <w:r>
        <w:t>replaces</w:t>
      </w:r>
      <w:r>
        <w:rPr>
          <w:spacing w:val="-2"/>
        </w:rPr>
        <w:t xml:space="preserve"> </w:t>
      </w:r>
      <w:r>
        <w:t>the</w:t>
      </w:r>
      <w:r>
        <w:rPr>
          <w:spacing w:val="-4"/>
        </w:rPr>
        <w:t xml:space="preserve"> </w:t>
      </w:r>
      <w:r>
        <w:t>teaching</w:t>
      </w:r>
      <w:r>
        <w:rPr>
          <w:spacing w:val="-3"/>
        </w:rPr>
        <w:t xml:space="preserve"> </w:t>
      </w:r>
      <w:r>
        <w:t>of</w:t>
      </w:r>
      <w:r>
        <w:rPr>
          <w:spacing w:val="-4"/>
        </w:rPr>
        <w:t xml:space="preserve"> </w:t>
      </w:r>
      <w:r>
        <w:t>some</w:t>
      </w:r>
      <w:r>
        <w:rPr>
          <w:spacing w:val="-1"/>
        </w:rPr>
        <w:t xml:space="preserve"> </w:t>
      </w:r>
      <w:r>
        <w:t>aspects</w:t>
      </w:r>
      <w:r>
        <w:rPr>
          <w:spacing w:val="-4"/>
        </w:rPr>
        <w:t xml:space="preserve"> </w:t>
      </w:r>
      <w:r>
        <w:t>of</w:t>
      </w:r>
      <w:r>
        <w:rPr>
          <w:spacing w:val="-2"/>
        </w:rPr>
        <w:t xml:space="preserve"> </w:t>
      </w:r>
      <w:r>
        <w:t xml:space="preserve">the curriculum and, in other cases, provides retrieval </w:t>
      </w:r>
      <w:proofErr w:type="spellStart"/>
      <w:r>
        <w:t>practise</w:t>
      </w:r>
      <w:proofErr w:type="spellEnd"/>
      <w:r>
        <w:t xml:space="preserve"> for previously learned content Some</w:t>
      </w:r>
      <w:r>
        <w:rPr>
          <w:spacing w:val="40"/>
        </w:rPr>
        <w:t xml:space="preserve"> </w:t>
      </w:r>
      <w:r>
        <w:t>of our content is subject specific, whilst other content is combined in a cross curricular</w:t>
      </w:r>
      <w:r>
        <w:rPr>
          <w:spacing w:val="40"/>
        </w:rPr>
        <w:t xml:space="preserve"> </w:t>
      </w:r>
      <w:r>
        <w:t xml:space="preserve">approach. Continuous provision, in the form of daily routines, replaces the teaching of some aspects of the curriculum and, in some cases provides retrieval practice for previously learned </w:t>
      </w:r>
      <w:r>
        <w:rPr>
          <w:spacing w:val="-2"/>
        </w:rPr>
        <w:t>content.</w:t>
      </w:r>
    </w:p>
    <w:p w:rsidR="0084482B" w:rsidRDefault="0084482B" w:rsidP="0084482B">
      <w:pPr>
        <w:pStyle w:val="BodyText"/>
        <w:spacing w:before="10"/>
        <w:rPr>
          <w:sz w:val="16"/>
        </w:rPr>
      </w:pPr>
    </w:p>
    <w:p w:rsidR="0084482B" w:rsidRDefault="0084482B" w:rsidP="0084482B">
      <w:pPr>
        <w:pStyle w:val="Heading1"/>
      </w:pPr>
      <w:r>
        <w:rPr>
          <w:color w:val="00AF50"/>
          <w:spacing w:val="-2"/>
          <w:u w:val="single" w:color="00AF50"/>
        </w:rPr>
        <w:t>Impact</w:t>
      </w:r>
    </w:p>
    <w:p w:rsidR="0084482B" w:rsidRDefault="0084482B" w:rsidP="0084482B">
      <w:pPr>
        <w:pStyle w:val="BodyText"/>
        <w:spacing w:before="3"/>
        <w:rPr>
          <w:sz w:val="16"/>
        </w:rPr>
      </w:pPr>
    </w:p>
    <w:p w:rsidR="0084482B" w:rsidRDefault="0084482B" w:rsidP="0084482B">
      <w:pPr>
        <w:pStyle w:val="ListParagraph"/>
        <w:numPr>
          <w:ilvl w:val="1"/>
          <w:numId w:val="1"/>
        </w:numPr>
        <w:tabs>
          <w:tab w:val="left" w:pos="841"/>
        </w:tabs>
        <w:spacing w:before="56" w:line="276" w:lineRule="auto"/>
        <w:ind w:right="644"/>
      </w:pPr>
      <w:r>
        <w:t>Because</w:t>
      </w:r>
      <w:r>
        <w:rPr>
          <w:spacing w:val="-2"/>
        </w:rPr>
        <w:t xml:space="preserve"> </w:t>
      </w:r>
      <w:r>
        <w:t>learning</w:t>
      </w:r>
      <w:r>
        <w:rPr>
          <w:spacing w:val="-3"/>
        </w:rPr>
        <w:t xml:space="preserve"> </w:t>
      </w:r>
      <w:r>
        <w:t>is</w:t>
      </w:r>
      <w:r>
        <w:rPr>
          <w:spacing w:val="-2"/>
        </w:rPr>
        <w:t xml:space="preserve"> </w:t>
      </w:r>
      <w:r>
        <w:t>a</w:t>
      </w:r>
      <w:r>
        <w:rPr>
          <w:spacing w:val="-4"/>
        </w:rPr>
        <w:t xml:space="preserve"> </w:t>
      </w:r>
      <w:r>
        <w:t>change</w:t>
      </w:r>
      <w:r>
        <w:rPr>
          <w:spacing w:val="-1"/>
        </w:rPr>
        <w:t xml:space="preserve"> </w:t>
      </w:r>
      <w:r>
        <w:t>to</w:t>
      </w:r>
      <w:r>
        <w:rPr>
          <w:spacing w:val="-1"/>
        </w:rPr>
        <w:t xml:space="preserve"> </w:t>
      </w:r>
      <w:r>
        <w:t>long-term</w:t>
      </w:r>
      <w:r>
        <w:rPr>
          <w:spacing w:val="-3"/>
        </w:rPr>
        <w:t xml:space="preserve"> </w:t>
      </w:r>
      <w:r>
        <w:t>memory</w:t>
      </w:r>
      <w:r>
        <w:rPr>
          <w:spacing w:val="-1"/>
        </w:rPr>
        <w:t xml:space="preserve"> </w:t>
      </w:r>
      <w:r>
        <w:t>it</w:t>
      </w:r>
      <w:r>
        <w:rPr>
          <w:spacing w:val="-2"/>
        </w:rPr>
        <w:t xml:space="preserve"> </w:t>
      </w:r>
      <w:r>
        <w:t>is</w:t>
      </w:r>
      <w:r>
        <w:rPr>
          <w:spacing w:val="-3"/>
        </w:rPr>
        <w:t xml:space="preserve"> </w:t>
      </w:r>
      <w:r>
        <w:rPr>
          <w:b/>
        </w:rPr>
        <w:t>impossible</w:t>
      </w:r>
      <w:r>
        <w:rPr>
          <w:b/>
          <w:spacing w:val="-5"/>
        </w:rPr>
        <w:t xml:space="preserve"> </w:t>
      </w:r>
      <w:r>
        <w:rPr>
          <w:b/>
        </w:rPr>
        <w:t>to</w:t>
      </w:r>
      <w:r>
        <w:rPr>
          <w:b/>
          <w:spacing w:val="-3"/>
        </w:rPr>
        <w:t xml:space="preserve"> </w:t>
      </w:r>
      <w:r>
        <w:rPr>
          <w:b/>
        </w:rPr>
        <w:t>see</w:t>
      </w:r>
      <w:r>
        <w:rPr>
          <w:b/>
          <w:spacing w:val="-5"/>
        </w:rPr>
        <w:t xml:space="preserve"> </w:t>
      </w:r>
      <w:r>
        <w:rPr>
          <w:b/>
        </w:rPr>
        <w:t>impact</w:t>
      </w:r>
      <w:r>
        <w:rPr>
          <w:b/>
          <w:spacing w:val="-4"/>
        </w:rPr>
        <w:t xml:space="preserve"> </w:t>
      </w:r>
      <w:r>
        <w:rPr>
          <w:b/>
        </w:rPr>
        <w:t>in</w:t>
      </w:r>
      <w:r>
        <w:rPr>
          <w:b/>
          <w:spacing w:val="-3"/>
        </w:rPr>
        <w:t xml:space="preserve"> </w:t>
      </w:r>
      <w:r>
        <w:rPr>
          <w:b/>
        </w:rPr>
        <w:t>the short term</w:t>
      </w:r>
      <w:r>
        <w:t>.</w:t>
      </w:r>
    </w:p>
    <w:p w:rsidR="0084482B" w:rsidRDefault="0084482B" w:rsidP="0084482B">
      <w:pPr>
        <w:pStyle w:val="ListParagraph"/>
        <w:numPr>
          <w:ilvl w:val="1"/>
          <w:numId w:val="1"/>
        </w:numPr>
        <w:tabs>
          <w:tab w:val="left" w:pos="841"/>
        </w:tabs>
        <w:spacing w:line="273" w:lineRule="auto"/>
        <w:ind w:right="709"/>
      </w:pPr>
      <w:r>
        <w:t>We</w:t>
      </w:r>
      <w:r>
        <w:rPr>
          <w:spacing w:val="-2"/>
        </w:rPr>
        <w:t xml:space="preserve"> </w:t>
      </w:r>
      <w:r>
        <w:t>use</w:t>
      </w:r>
      <w:r>
        <w:rPr>
          <w:spacing w:val="-3"/>
        </w:rPr>
        <w:t xml:space="preserve"> </w:t>
      </w:r>
      <w:r>
        <w:rPr>
          <w:b/>
        </w:rPr>
        <w:t>comparative</w:t>
      </w:r>
      <w:r>
        <w:rPr>
          <w:b/>
          <w:spacing w:val="-3"/>
        </w:rPr>
        <w:t xml:space="preserve"> </w:t>
      </w:r>
      <w:r>
        <w:rPr>
          <w:b/>
        </w:rPr>
        <w:t xml:space="preserve">judgement </w:t>
      </w:r>
      <w:r>
        <w:t>in</w:t>
      </w:r>
      <w:r>
        <w:rPr>
          <w:spacing w:val="-3"/>
        </w:rPr>
        <w:t xml:space="preserve"> </w:t>
      </w:r>
      <w:r>
        <w:t>two</w:t>
      </w:r>
      <w:r>
        <w:rPr>
          <w:spacing w:val="-3"/>
        </w:rPr>
        <w:t xml:space="preserve"> </w:t>
      </w:r>
      <w:r>
        <w:t>ways:</w:t>
      </w:r>
      <w:r>
        <w:rPr>
          <w:spacing w:val="-2"/>
        </w:rPr>
        <w:t xml:space="preserve"> </w:t>
      </w:r>
      <w:r>
        <w:t>in</w:t>
      </w:r>
      <w:r>
        <w:rPr>
          <w:spacing w:val="-5"/>
        </w:rPr>
        <w:t xml:space="preserve"> </w:t>
      </w:r>
      <w:r>
        <w:t>the</w:t>
      </w:r>
      <w:r>
        <w:rPr>
          <w:spacing w:val="-2"/>
        </w:rPr>
        <w:t xml:space="preserve"> </w:t>
      </w:r>
      <w:r>
        <w:t>tasks</w:t>
      </w:r>
      <w:r>
        <w:rPr>
          <w:spacing w:val="-2"/>
        </w:rPr>
        <w:t xml:space="preserve"> </w:t>
      </w:r>
      <w:r>
        <w:t>we</w:t>
      </w:r>
      <w:r>
        <w:rPr>
          <w:spacing w:val="-1"/>
        </w:rPr>
        <w:t xml:space="preserve"> </w:t>
      </w:r>
      <w:r>
        <w:t>set</w:t>
      </w:r>
      <w:r>
        <w:rPr>
          <w:spacing w:val="-2"/>
        </w:rPr>
        <w:t xml:space="preserve"> </w:t>
      </w:r>
      <w:r>
        <w:rPr>
          <w:b/>
        </w:rPr>
        <w:t>(POP</w:t>
      </w:r>
      <w:r>
        <w:rPr>
          <w:b/>
          <w:spacing w:val="-4"/>
        </w:rPr>
        <w:t xml:space="preserve"> </w:t>
      </w:r>
      <w:r>
        <w:rPr>
          <w:b/>
        </w:rPr>
        <w:t>Tasks)</w:t>
      </w:r>
      <w:r>
        <w:rPr>
          <w:b/>
          <w:spacing w:val="-1"/>
        </w:rPr>
        <w:t xml:space="preserve"> </w:t>
      </w:r>
      <w:r>
        <w:t>and</w:t>
      </w:r>
      <w:r>
        <w:rPr>
          <w:spacing w:val="-6"/>
        </w:rPr>
        <w:t xml:space="preserve"> </w:t>
      </w:r>
      <w:r>
        <w:t>in</w:t>
      </w:r>
      <w:r>
        <w:rPr>
          <w:spacing w:val="-2"/>
        </w:rPr>
        <w:t xml:space="preserve"> </w:t>
      </w:r>
      <w:r>
        <w:t>in comparing a student’s work over time.</w:t>
      </w:r>
    </w:p>
    <w:p w:rsidR="0084482B" w:rsidRDefault="0084482B" w:rsidP="0084482B">
      <w:pPr>
        <w:pStyle w:val="ListParagraph"/>
        <w:numPr>
          <w:ilvl w:val="1"/>
          <w:numId w:val="1"/>
        </w:numPr>
        <w:tabs>
          <w:tab w:val="left" w:pos="841"/>
        </w:tabs>
        <w:spacing w:before="4"/>
        <w:ind w:hanging="361"/>
      </w:pPr>
      <w:r>
        <w:t>We</w:t>
      </w:r>
      <w:r>
        <w:rPr>
          <w:spacing w:val="-5"/>
        </w:rPr>
        <w:t xml:space="preserve"> </w:t>
      </w:r>
      <w:r>
        <w:t>use</w:t>
      </w:r>
      <w:r>
        <w:rPr>
          <w:spacing w:val="-6"/>
        </w:rPr>
        <w:t xml:space="preserve"> </w:t>
      </w:r>
      <w:r>
        <w:t>lesson</w:t>
      </w:r>
      <w:r>
        <w:rPr>
          <w:spacing w:val="-6"/>
        </w:rPr>
        <w:t xml:space="preserve"> </w:t>
      </w:r>
      <w:r>
        <w:t>observations</w:t>
      </w:r>
      <w:r>
        <w:rPr>
          <w:spacing w:val="-3"/>
        </w:rPr>
        <w:t xml:space="preserve"> </w:t>
      </w:r>
      <w:r>
        <w:t>to</w:t>
      </w:r>
      <w:r>
        <w:rPr>
          <w:spacing w:val="-5"/>
        </w:rPr>
        <w:t xml:space="preserve"> </w:t>
      </w:r>
      <w:r>
        <w:t>see</w:t>
      </w:r>
      <w:r>
        <w:rPr>
          <w:spacing w:val="-2"/>
        </w:rPr>
        <w:t xml:space="preserve"> </w:t>
      </w:r>
      <w:r>
        <w:t>if</w:t>
      </w:r>
      <w:r>
        <w:rPr>
          <w:spacing w:val="-3"/>
        </w:rPr>
        <w:t xml:space="preserve"> </w:t>
      </w:r>
      <w:r>
        <w:t>the</w:t>
      </w:r>
      <w:r>
        <w:rPr>
          <w:spacing w:val="-1"/>
        </w:rPr>
        <w:t xml:space="preserve"> </w:t>
      </w:r>
      <w:r>
        <w:rPr>
          <w:b/>
        </w:rPr>
        <w:t>pedagogical</w:t>
      </w:r>
      <w:r>
        <w:rPr>
          <w:b/>
          <w:spacing w:val="-7"/>
        </w:rPr>
        <w:t xml:space="preserve"> </w:t>
      </w:r>
      <w:r>
        <w:rPr>
          <w:b/>
        </w:rPr>
        <w:t>style</w:t>
      </w:r>
      <w:r>
        <w:rPr>
          <w:b/>
          <w:spacing w:val="-4"/>
        </w:rPr>
        <w:t xml:space="preserve"> </w:t>
      </w:r>
      <w:r>
        <w:t>matches</w:t>
      </w:r>
      <w:r>
        <w:rPr>
          <w:spacing w:val="-5"/>
        </w:rPr>
        <w:t xml:space="preserve"> </w:t>
      </w:r>
      <w:r>
        <w:t>our</w:t>
      </w:r>
      <w:r>
        <w:rPr>
          <w:spacing w:val="-3"/>
        </w:rPr>
        <w:t xml:space="preserve"> </w:t>
      </w:r>
      <w:r>
        <w:t>depth</w:t>
      </w:r>
      <w:r>
        <w:rPr>
          <w:spacing w:val="-5"/>
        </w:rPr>
        <w:t xml:space="preserve"> </w:t>
      </w:r>
      <w:r>
        <w:rPr>
          <w:spacing w:val="-2"/>
        </w:rPr>
        <w:t>expectations</w:t>
      </w:r>
    </w:p>
    <w:p w:rsidR="0084482B" w:rsidRDefault="0084482B" w:rsidP="0084482B">
      <w:pPr>
        <w:pStyle w:val="ListParagraph"/>
        <w:numPr>
          <w:ilvl w:val="1"/>
          <w:numId w:val="1"/>
        </w:numPr>
        <w:tabs>
          <w:tab w:val="left" w:pos="841"/>
        </w:tabs>
        <w:spacing w:before="41" w:line="276" w:lineRule="auto"/>
        <w:ind w:right="227"/>
      </w:pPr>
      <w:r>
        <w:t>The impact of the Curriculum is judged at the end of each milestone. The goal is for the majority of pupils to have sustained mastery of the content. We aim that the children remember and are</w:t>
      </w:r>
      <w:r>
        <w:rPr>
          <w:spacing w:val="-1"/>
        </w:rPr>
        <w:t xml:space="preserve"> </w:t>
      </w:r>
      <w:r>
        <w:t>fluent in the content.</w:t>
      </w:r>
      <w:r>
        <w:rPr>
          <w:spacing w:val="-2"/>
        </w:rPr>
        <w:t xml:space="preserve"> </w:t>
      </w:r>
      <w:r>
        <w:t>We</w:t>
      </w:r>
      <w:r>
        <w:rPr>
          <w:spacing w:val="-1"/>
        </w:rPr>
        <w:t xml:space="preserve"> </w:t>
      </w:r>
      <w:r>
        <w:t>aim</w:t>
      </w:r>
      <w:r>
        <w:rPr>
          <w:spacing w:val="-1"/>
        </w:rPr>
        <w:t xml:space="preserve"> </w:t>
      </w:r>
      <w:r>
        <w:t>for</w:t>
      </w:r>
      <w:r>
        <w:rPr>
          <w:spacing w:val="-2"/>
        </w:rPr>
        <w:t xml:space="preserve"> </w:t>
      </w:r>
      <w:r>
        <w:t>those</w:t>
      </w:r>
      <w:r>
        <w:rPr>
          <w:spacing w:val="-1"/>
        </w:rPr>
        <w:t xml:space="preserve"> </w:t>
      </w:r>
      <w:r>
        <w:t>that can</w:t>
      </w:r>
      <w:r>
        <w:rPr>
          <w:spacing w:val="-3"/>
        </w:rPr>
        <w:t xml:space="preserve"> </w:t>
      </w:r>
      <w:r>
        <w:t>to</w:t>
      </w:r>
      <w:r>
        <w:rPr>
          <w:spacing w:val="-1"/>
        </w:rPr>
        <w:t xml:space="preserve"> </w:t>
      </w:r>
      <w:r>
        <w:t>have a greater depth of</w:t>
      </w:r>
      <w:r>
        <w:rPr>
          <w:spacing w:val="-2"/>
        </w:rPr>
        <w:t xml:space="preserve"> </w:t>
      </w:r>
      <w:r>
        <w:t>understanding.</w:t>
      </w:r>
      <w:r>
        <w:rPr>
          <w:spacing w:val="-3"/>
        </w:rPr>
        <w:t xml:space="preserve"> </w:t>
      </w:r>
      <w:r>
        <w:t>We</w:t>
      </w:r>
      <w:r>
        <w:rPr>
          <w:spacing w:val="-1"/>
        </w:rPr>
        <w:t xml:space="preserve"> </w:t>
      </w:r>
      <w:r>
        <w:t>track</w:t>
      </w:r>
      <w:r>
        <w:rPr>
          <w:spacing w:val="-4"/>
        </w:rPr>
        <w:t xml:space="preserve"> </w:t>
      </w:r>
      <w:r>
        <w:t>carefully</w:t>
      </w:r>
      <w:r>
        <w:rPr>
          <w:spacing w:val="-4"/>
        </w:rPr>
        <w:t xml:space="preserve"> </w:t>
      </w:r>
      <w:r>
        <w:t>to</w:t>
      </w:r>
      <w:r>
        <w:rPr>
          <w:spacing w:val="-1"/>
        </w:rPr>
        <w:t xml:space="preserve"> </w:t>
      </w:r>
      <w:r>
        <w:t>ensure</w:t>
      </w:r>
      <w:r>
        <w:rPr>
          <w:spacing w:val="-4"/>
        </w:rPr>
        <w:t xml:space="preserve"> </w:t>
      </w:r>
      <w:r>
        <w:t>pupils</w:t>
      </w:r>
      <w:r>
        <w:rPr>
          <w:spacing w:val="-4"/>
        </w:rPr>
        <w:t xml:space="preserve"> </w:t>
      </w:r>
      <w:r>
        <w:t>are</w:t>
      </w:r>
      <w:r>
        <w:rPr>
          <w:spacing w:val="-2"/>
        </w:rPr>
        <w:t xml:space="preserve"> </w:t>
      </w:r>
      <w:r>
        <w:t>on</w:t>
      </w:r>
      <w:r>
        <w:rPr>
          <w:spacing w:val="-6"/>
        </w:rPr>
        <w:t xml:space="preserve"> </w:t>
      </w:r>
      <w:r>
        <w:t>track</w:t>
      </w:r>
      <w:r>
        <w:rPr>
          <w:spacing w:val="-1"/>
        </w:rPr>
        <w:t xml:space="preserve"> </w:t>
      </w:r>
      <w:r>
        <w:t>to</w:t>
      </w:r>
      <w:r>
        <w:rPr>
          <w:spacing w:val="-1"/>
        </w:rPr>
        <w:t xml:space="preserve"> </w:t>
      </w:r>
      <w:r>
        <w:t>reach</w:t>
      </w:r>
      <w:r>
        <w:rPr>
          <w:spacing w:val="-3"/>
        </w:rPr>
        <w:t xml:space="preserve"> </w:t>
      </w:r>
      <w:r>
        <w:t>the</w:t>
      </w:r>
      <w:r>
        <w:rPr>
          <w:spacing w:val="-4"/>
        </w:rPr>
        <w:t xml:space="preserve"> </w:t>
      </w:r>
      <w:r>
        <w:t>expectations of the curriculum.</w:t>
      </w:r>
      <w:r>
        <w:rPr>
          <w:spacing w:val="-1"/>
        </w:rPr>
        <w:t xml:space="preserve"> </w:t>
      </w:r>
      <w:r>
        <w:t>We keep</w:t>
      </w:r>
      <w:r>
        <w:rPr>
          <w:spacing w:val="-1"/>
        </w:rPr>
        <w:t xml:space="preserve"> </w:t>
      </w:r>
      <w:r>
        <w:t>what we see what</w:t>
      </w:r>
      <w:r>
        <w:rPr>
          <w:spacing w:val="-1"/>
        </w:rPr>
        <w:t xml:space="preserve"> </w:t>
      </w:r>
      <w:r>
        <w:t>works for our children through evidence and we reflect adapt and change that which appears not to be working.</w:t>
      </w:r>
    </w:p>
    <w:p w:rsidR="0084482B" w:rsidRDefault="0084482B" w:rsidP="0084482B">
      <w:pPr>
        <w:pStyle w:val="ListParagraph"/>
        <w:numPr>
          <w:ilvl w:val="1"/>
          <w:numId w:val="1"/>
        </w:numPr>
        <w:tabs>
          <w:tab w:val="left" w:pos="841"/>
        </w:tabs>
        <w:spacing w:line="276" w:lineRule="auto"/>
        <w:ind w:right="215"/>
      </w:pPr>
      <w:r>
        <w:t>In</w:t>
      </w:r>
      <w:r>
        <w:rPr>
          <w:spacing w:val="-3"/>
        </w:rPr>
        <w:t xml:space="preserve"> </w:t>
      </w:r>
      <w:r>
        <w:t>line</w:t>
      </w:r>
      <w:r>
        <w:rPr>
          <w:spacing w:val="-1"/>
        </w:rPr>
        <w:t xml:space="preserve"> </w:t>
      </w:r>
      <w:r>
        <w:t>with</w:t>
      </w:r>
      <w:r>
        <w:rPr>
          <w:spacing w:val="-2"/>
        </w:rPr>
        <w:t xml:space="preserve"> </w:t>
      </w:r>
      <w:r>
        <w:t>The Grove Assessment</w:t>
      </w:r>
      <w:r>
        <w:rPr>
          <w:spacing w:val="-1"/>
        </w:rPr>
        <w:t xml:space="preserve"> </w:t>
      </w:r>
      <w:r>
        <w:t>policy</w:t>
      </w:r>
      <w:r>
        <w:rPr>
          <w:spacing w:val="-3"/>
        </w:rPr>
        <w:t xml:space="preserve"> </w:t>
      </w:r>
      <w:r>
        <w:t>we</w:t>
      </w:r>
      <w:r>
        <w:rPr>
          <w:spacing w:val="-2"/>
        </w:rPr>
        <w:t xml:space="preserve"> </w:t>
      </w:r>
      <w:r>
        <w:t>review</w:t>
      </w:r>
      <w:r>
        <w:rPr>
          <w:spacing w:val="-3"/>
        </w:rPr>
        <w:t xml:space="preserve"> </w:t>
      </w:r>
      <w:r>
        <w:t>in</w:t>
      </w:r>
      <w:r>
        <w:rPr>
          <w:spacing w:val="-4"/>
        </w:rPr>
        <w:t xml:space="preserve"> </w:t>
      </w:r>
      <w:r>
        <w:t>depth</w:t>
      </w:r>
      <w:r>
        <w:rPr>
          <w:spacing w:val="-2"/>
        </w:rPr>
        <w:t xml:space="preserve"> </w:t>
      </w:r>
      <w:r>
        <w:t>at</w:t>
      </w:r>
      <w:r>
        <w:rPr>
          <w:spacing w:val="-2"/>
        </w:rPr>
        <w:t xml:space="preserve"> </w:t>
      </w:r>
      <w:r>
        <w:t>the</w:t>
      </w:r>
      <w:r>
        <w:rPr>
          <w:spacing w:val="-1"/>
        </w:rPr>
        <w:t xml:space="preserve"> </w:t>
      </w:r>
      <w:r>
        <w:t>end</w:t>
      </w:r>
      <w:r>
        <w:rPr>
          <w:spacing w:val="-4"/>
        </w:rPr>
        <w:t xml:space="preserve"> </w:t>
      </w:r>
      <w:r>
        <w:t>of</w:t>
      </w:r>
      <w:r>
        <w:rPr>
          <w:spacing w:val="-3"/>
        </w:rPr>
        <w:t xml:space="preserve"> </w:t>
      </w:r>
      <w:r>
        <w:t>each</w:t>
      </w:r>
      <w:r>
        <w:rPr>
          <w:spacing w:val="-3"/>
        </w:rPr>
        <w:t xml:space="preserve"> </w:t>
      </w:r>
      <w:r>
        <w:t>Milestone</w:t>
      </w:r>
      <w:r>
        <w:rPr>
          <w:spacing w:val="-1"/>
        </w:rPr>
        <w:t xml:space="preserve"> </w:t>
      </w:r>
      <w:r>
        <w:t>in Year 2, 4 and 6.</w:t>
      </w:r>
    </w:p>
    <w:p w:rsidR="00504BE7" w:rsidRDefault="00504BE7" w:rsidP="00504BE7">
      <w:pPr>
        <w:pStyle w:val="BodyText"/>
        <w:spacing w:line="276" w:lineRule="auto"/>
        <w:rPr>
          <w:u w:val="single"/>
        </w:rPr>
      </w:pPr>
    </w:p>
    <w:p w:rsidR="00504BE7" w:rsidRDefault="00504BE7" w:rsidP="00504BE7">
      <w:pPr>
        <w:pStyle w:val="BodyText"/>
        <w:spacing w:line="276" w:lineRule="auto"/>
        <w:rPr>
          <w:u w:val="single"/>
        </w:rPr>
      </w:pPr>
      <w:r>
        <w:rPr>
          <w:u w:val="single"/>
        </w:rPr>
        <w:lastRenderedPageBreak/>
        <w:t>Other subjects:</w:t>
      </w:r>
    </w:p>
    <w:p w:rsidR="00504BE7" w:rsidRPr="00504BE7" w:rsidRDefault="00504BE7" w:rsidP="00504BE7">
      <w:pPr>
        <w:pStyle w:val="BodyText"/>
        <w:spacing w:line="276" w:lineRule="auto"/>
        <w:rPr>
          <w:u w:val="single"/>
        </w:rPr>
      </w:pPr>
    </w:p>
    <w:tbl>
      <w:tblPr>
        <w:tblStyle w:val="TableGrid"/>
        <w:tblW w:w="9089" w:type="dxa"/>
        <w:tblInd w:w="120" w:type="dxa"/>
        <w:tblLook w:val="04A0" w:firstRow="1" w:lastRow="0" w:firstColumn="1" w:lastColumn="0" w:noHBand="0" w:noVBand="1"/>
      </w:tblPr>
      <w:tblGrid>
        <w:gridCol w:w="2427"/>
        <w:gridCol w:w="6662"/>
      </w:tblGrid>
      <w:tr w:rsidR="00504BE7" w:rsidTr="0058710E">
        <w:tc>
          <w:tcPr>
            <w:tcW w:w="2427" w:type="dxa"/>
          </w:tcPr>
          <w:p w:rsidR="00504BE7" w:rsidRPr="00504BE7" w:rsidRDefault="00504BE7" w:rsidP="0058710E">
            <w:pPr>
              <w:pStyle w:val="BodyText"/>
              <w:spacing w:line="276" w:lineRule="auto"/>
              <w:rPr>
                <w:b/>
              </w:rPr>
            </w:pPr>
            <w:r w:rsidRPr="00504BE7">
              <w:rPr>
                <w:b/>
              </w:rPr>
              <w:t>Subject</w:t>
            </w:r>
          </w:p>
        </w:tc>
        <w:tc>
          <w:tcPr>
            <w:tcW w:w="6662" w:type="dxa"/>
          </w:tcPr>
          <w:p w:rsidR="00504BE7" w:rsidRPr="00504BE7" w:rsidRDefault="00504BE7" w:rsidP="0058710E">
            <w:pPr>
              <w:pStyle w:val="BodyText"/>
              <w:spacing w:line="276" w:lineRule="auto"/>
              <w:rPr>
                <w:b/>
              </w:rPr>
            </w:pPr>
            <w:r w:rsidRPr="00504BE7">
              <w:rPr>
                <w:b/>
              </w:rPr>
              <w:t>Progression model</w:t>
            </w:r>
            <w:r>
              <w:rPr>
                <w:b/>
              </w:rPr>
              <w:t xml:space="preserve"> and assessment criteria</w:t>
            </w:r>
          </w:p>
        </w:tc>
      </w:tr>
      <w:tr w:rsidR="00504BE7" w:rsidTr="0058710E">
        <w:tc>
          <w:tcPr>
            <w:tcW w:w="2427" w:type="dxa"/>
          </w:tcPr>
          <w:p w:rsidR="00504BE7" w:rsidRPr="00504BE7" w:rsidRDefault="00504BE7" w:rsidP="0058710E">
            <w:pPr>
              <w:pStyle w:val="BodyText"/>
              <w:spacing w:line="276" w:lineRule="auto"/>
            </w:pPr>
            <w:proofErr w:type="spellStart"/>
            <w:r w:rsidRPr="00504BE7">
              <w:t>Maths</w:t>
            </w:r>
            <w:proofErr w:type="spellEnd"/>
          </w:p>
        </w:tc>
        <w:tc>
          <w:tcPr>
            <w:tcW w:w="6662" w:type="dxa"/>
          </w:tcPr>
          <w:p w:rsidR="00504BE7" w:rsidRPr="00504BE7" w:rsidRDefault="00504BE7" w:rsidP="0058710E">
            <w:pPr>
              <w:pStyle w:val="BodyText"/>
              <w:spacing w:line="276" w:lineRule="auto"/>
            </w:pPr>
            <w:r>
              <w:t>White Rose Mathematics</w:t>
            </w:r>
          </w:p>
        </w:tc>
      </w:tr>
      <w:tr w:rsidR="00504BE7" w:rsidTr="0058710E">
        <w:tc>
          <w:tcPr>
            <w:tcW w:w="2427" w:type="dxa"/>
          </w:tcPr>
          <w:p w:rsidR="00504BE7" w:rsidRPr="00504BE7" w:rsidRDefault="00504BE7" w:rsidP="0058710E">
            <w:pPr>
              <w:pStyle w:val="BodyText"/>
              <w:spacing w:line="276" w:lineRule="auto"/>
            </w:pPr>
            <w:r>
              <w:t>English</w:t>
            </w:r>
          </w:p>
        </w:tc>
        <w:tc>
          <w:tcPr>
            <w:tcW w:w="6662" w:type="dxa"/>
          </w:tcPr>
          <w:p w:rsidR="00504BE7" w:rsidRDefault="00504BE7" w:rsidP="0058710E">
            <w:pPr>
              <w:pStyle w:val="BodyText"/>
              <w:spacing w:line="276" w:lineRule="auto"/>
            </w:pPr>
            <w:r>
              <w:t>The Literacy Tree</w:t>
            </w:r>
          </w:p>
          <w:p w:rsidR="00504BE7" w:rsidRPr="00504BE7" w:rsidRDefault="00504BE7" w:rsidP="0058710E">
            <w:pPr>
              <w:pStyle w:val="BodyText"/>
              <w:spacing w:line="276" w:lineRule="auto"/>
            </w:pPr>
            <w:r>
              <w:t>Assessed using the Hertfordshire Teacher Assessment Frameworks</w:t>
            </w:r>
          </w:p>
        </w:tc>
      </w:tr>
      <w:tr w:rsidR="00504BE7" w:rsidTr="0058710E">
        <w:tc>
          <w:tcPr>
            <w:tcW w:w="2427" w:type="dxa"/>
          </w:tcPr>
          <w:p w:rsidR="00504BE7" w:rsidRPr="00504BE7" w:rsidRDefault="00504BE7" w:rsidP="0058710E">
            <w:pPr>
              <w:pStyle w:val="BodyText"/>
              <w:spacing w:line="276" w:lineRule="auto"/>
            </w:pPr>
            <w:r>
              <w:t>RE</w:t>
            </w:r>
          </w:p>
        </w:tc>
        <w:tc>
          <w:tcPr>
            <w:tcW w:w="6662" w:type="dxa"/>
          </w:tcPr>
          <w:p w:rsidR="00504BE7" w:rsidRPr="00504BE7" w:rsidRDefault="00504BE7" w:rsidP="0058710E">
            <w:pPr>
              <w:pStyle w:val="BodyText"/>
              <w:spacing w:line="276" w:lineRule="auto"/>
            </w:pPr>
            <w:r>
              <w:t xml:space="preserve">The Agree </w:t>
            </w:r>
            <w:proofErr w:type="spellStart"/>
            <w:r>
              <w:t>Cambridgeshire</w:t>
            </w:r>
            <w:proofErr w:type="spellEnd"/>
            <w:r>
              <w:t xml:space="preserve"> Syllabus</w:t>
            </w:r>
          </w:p>
        </w:tc>
      </w:tr>
      <w:tr w:rsidR="00504BE7" w:rsidTr="0058710E">
        <w:tc>
          <w:tcPr>
            <w:tcW w:w="2427" w:type="dxa"/>
          </w:tcPr>
          <w:p w:rsidR="00504BE7" w:rsidRPr="00504BE7" w:rsidRDefault="00504BE7" w:rsidP="0058710E">
            <w:pPr>
              <w:pStyle w:val="BodyText"/>
              <w:spacing w:line="276" w:lineRule="auto"/>
            </w:pPr>
            <w:r>
              <w:t>PSHE</w:t>
            </w:r>
          </w:p>
        </w:tc>
        <w:tc>
          <w:tcPr>
            <w:tcW w:w="6662" w:type="dxa"/>
          </w:tcPr>
          <w:p w:rsidR="00504BE7" w:rsidRPr="00504BE7" w:rsidRDefault="00504BE7" w:rsidP="0058710E">
            <w:pPr>
              <w:pStyle w:val="BodyText"/>
              <w:spacing w:line="276" w:lineRule="auto"/>
            </w:pPr>
            <w:r>
              <w:t>Jigsaw</w:t>
            </w:r>
          </w:p>
        </w:tc>
      </w:tr>
      <w:tr w:rsidR="00504BE7" w:rsidTr="0058710E">
        <w:tc>
          <w:tcPr>
            <w:tcW w:w="2427" w:type="dxa"/>
          </w:tcPr>
          <w:p w:rsidR="00504BE7" w:rsidRPr="00504BE7" w:rsidRDefault="00504BE7" w:rsidP="0058710E">
            <w:pPr>
              <w:pStyle w:val="BodyText"/>
              <w:spacing w:line="276" w:lineRule="auto"/>
            </w:pPr>
            <w:r>
              <w:t>Phonics/Early Reading</w:t>
            </w:r>
          </w:p>
        </w:tc>
        <w:tc>
          <w:tcPr>
            <w:tcW w:w="6662" w:type="dxa"/>
          </w:tcPr>
          <w:p w:rsidR="00504BE7" w:rsidRPr="00504BE7" w:rsidRDefault="00504BE7" w:rsidP="0058710E">
            <w:pPr>
              <w:pStyle w:val="BodyText"/>
              <w:spacing w:line="276" w:lineRule="auto"/>
            </w:pPr>
            <w:r>
              <w:t xml:space="preserve">Little </w:t>
            </w:r>
            <w:proofErr w:type="spellStart"/>
            <w:r>
              <w:t>Wandle</w:t>
            </w:r>
            <w:proofErr w:type="spellEnd"/>
          </w:p>
        </w:tc>
      </w:tr>
      <w:tr w:rsidR="00F75A8E" w:rsidTr="0058710E">
        <w:tc>
          <w:tcPr>
            <w:tcW w:w="2427" w:type="dxa"/>
          </w:tcPr>
          <w:p w:rsidR="00F75A8E" w:rsidRDefault="00F75A8E" w:rsidP="0058710E">
            <w:pPr>
              <w:pStyle w:val="BodyText"/>
              <w:spacing w:line="276" w:lineRule="auto"/>
            </w:pPr>
            <w:r>
              <w:t>Music</w:t>
            </w:r>
          </w:p>
        </w:tc>
        <w:tc>
          <w:tcPr>
            <w:tcW w:w="6662" w:type="dxa"/>
          </w:tcPr>
          <w:p w:rsidR="00F75A8E" w:rsidRDefault="00F75A8E" w:rsidP="0058710E">
            <w:pPr>
              <w:pStyle w:val="BodyText"/>
              <w:spacing w:line="276" w:lineRule="auto"/>
            </w:pPr>
            <w:r>
              <w:t xml:space="preserve">Progression from The </w:t>
            </w:r>
            <w:proofErr w:type="spellStart"/>
            <w:r>
              <w:t>Cambridgeshire</w:t>
            </w:r>
            <w:proofErr w:type="spellEnd"/>
            <w:r>
              <w:t xml:space="preserve"> Music Service</w:t>
            </w:r>
          </w:p>
        </w:tc>
      </w:tr>
    </w:tbl>
    <w:p w:rsidR="007533FA" w:rsidRDefault="001561AC"/>
    <w:sectPr w:rsidR="007533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82B" w:rsidRDefault="0084482B" w:rsidP="0084482B">
      <w:r>
        <w:separator/>
      </w:r>
    </w:p>
  </w:endnote>
  <w:endnote w:type="continuationSeparator" w:id="0">
    <w:p w:rsidR="0084482B" w:rsidRDefault="0084482B" w:rsidP="0084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82B" w:rsidRDefault="0084482B" w:rsidP="0084482B">
      <w:r>
        <w:separator/>
      </w:r>
    </w:p>
  </w:footnote>
  <w:footnote w:type="continuationSeparator" w:id="0">
    <w:p w:rsidR="0084482B" w:rsidRDefault="0084482B" w:rsidP="0084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2B" w:rsidRPr="007B03B2" w:rsidRDefault="0084482B" w:rsidP="0084482B">
    <w:pPr>
      <w:spacing w:line="509" w:lineRule="exact"/>
      <w:ind w:left="20"/>
      <w:jc w:val="center"/>
      <w:rPr>
        <w:b/>
        <w:sz w:val="36"/>
        <w:szCs w:val="36"/>
      </w:rPr>
    </w:pPr>
    <w:r w:rsidRPr="007B03B2">
      <w:rPr>
        <w:b/>
        <w:color w:val="00AF50"/>
        <w:sz w:val="36"/>
        <w:szCs w:val="36"/>
      </w:rPr>
      <w:t>Curriculum</w:t>
    </w:r>
    <w:r w:rsidRPr="007B03B2">
      <w:rPr>
        <w:b/>
        <w:color w:val="00AF50"/>
        <w:spacing w:val="-9"/>
        <w:sz w:val="36"/>
        <w:szCs w:val="36"/>
      </w:rPr>
      <w:t xml:space="preserve"> </w:t>
    </w:r>
    <w:r w:rsidRPr="007B03B2">
      <w:rPr>
        <w:b/>
        <w:color w:val="00AF50"/>
        <w:sz w:val="36"/>
        <w:szCs w:val="36"/>
      </w:rPr>
      <w:t>Design</w:t>
    </w:r>
    <w:r w:rsidRPr="007B03B2">
      <w:rPr>
        <w:b/>
        <w:color w:val="00AF50"/>
        <w:spacing w:val="-8"/>
        <w:sz w:val="36"/>
        <w:szCs w:val="36"/>
      </w:rPr>
      <w:t xml:space="preserve"> </w:t>
    </w:r>
    <w:r w:rsidRPr="007B03B2">
      <w:rPr>
        <w:b/>
        <w:color w:val="00AF50"/>
        <w:spacing w:val="-2"/>
        <w:sz w:val="36"/>
        <w:szCs w:val="36"/>
      </w:rPr>
      <w:t>Statement</w:t>
    </w:r>
  </w:p>
  <w:p w:rsidR="0084482B" w:rsidRDefault="0084482B" w:rsidP="0084482B">
    <w:pPr>
      <w:spacing w:before="1"/>
      <w:ind w:left="756" w:right="654" w:firstLine="211"/>
      <w:jc w:val="center"/>
      <w:rPr>
        <w:color w:val="00AF50"/>
        <w:sz w:val="28"/>
        <w:szCs w:val="28"/>
      </w:rPr>
    </w:pPr>
    <w:r>
      <w:rPr>
        <w:color w:val="00AF50"/>
        <w:sz w:val="32"/>
      </w:rPr>
      <w:t>I</w:t>
    </w:r>
    <w:r w:rsidRPr="007B03B2">
      <w:rPr>
        <w:color w:val="00AF50"/>
        <w:sz w:val="28"/>
        <w:szCs w:val="28"/>
      </w:rPr>
      <w:t xml:space="preserve">ntent, implementation, impact </w:t>
    </w:r>
  </w:p>
  <w:p w:rsidR="0084482B" w:rsidRPr="0084482B" w:rsidRDefault="0084482B" w:rsidP="0084482B">
    <w:pPr>
      <w:spacing w:before="1"/>
      <w:ind w:left="756" w:right="654" w:firstLine="211"/>
      <w:jc w:val="center"/>
      <w:rPr>
        <w:sz w:val="28"/>
        <w:szCs w:val="28"/>
      </w:rPr>
    </w:pPr>
    <w:r w:rsidRPr="007B03B2">
      <w:rPr>
        <w:color w:val="00AF50"/>
        <w:sz w:val="28"/>
        <w:szCs w:val="28"/>
      </w:rPr>
      <w:t>The Grove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43F0"/>
    <w:multiLevelType w:val="hybridMultilevel"/>
    <w:tmpl w:val="4440B2EC"/>
    <w:lvl w:ilvl="0" w:tplc="A3B4B3AA">
      <w:start w:val="1"/>
      <w:numFmt w:val="decimal"/>
      <w:lvlText w:val="%1."/>
      <w:lvlJc w:val="left"/>
      <w:pPr>
        <w:ind w:left="480" w:hanging="360"/>
        <w:jc w:val="left"/>
      </w:pPr>
      <w:rPr>
        <w:rFonts w:ascii="Calibri" w:eastAsia="Calibri" w:hAnsi="Calibri" w:cs="Calibri" w:hint="default"/>
        <w:b w:val="0"/>
        <w:bCs w:val="0"/>
        <w:i w:val="0"/>
        <w:iCs w:val="0"/>
        <w:w w:val="100"/>
        <w:sz w:val="22"/>
        <w:szCs w:val="22"/>
        <w:lang w:val="en-US" w:eastAsia="en-US" w:bidi="ar-SA"/>
      </w:rPr>
    </w:lvl>
    <w:lvl w:ilvl="1" w:tplc="F9E45088">
      <w:start w:val="1"/>
      <w:numFmt w:val="decimal"/>
      <w:lvlText w:val="%2."/>
      <w:lvlJc w:val="left"/>
      <w:pPr>
        <w:ind w:left="840" w:hanging="360"/>
        <w:jc w:val="left"/>
      </w:pPr>
      <w:rPr>
        <w:rFonts w:ascii="Calibri" w:eastAsia="Calibri" w:hAnsi="Calibri" w:cs="Calibri" w:hint="default"/>
        <w:b w:val="0"/>
        <w:bCs w:val="0"/>
        <w:i w:val="0"/>
        <w:iCs w:val="0"/>
        <w:w w:val="100"/>
        <w:sz w:val="22"/>
        <w:szCs w:val="22"/>
        <w:lang w:val="en-US" w:eastAsia="en-US" w:bidi="ar-SA"/>
      </w:rPr>
    </w:lvl>
    <w:lvl w:ilvl="2" w:tplc="E606336A">
      <w:numFmt w:val="bullet"/>
      <w:lvlText w:val="•"/>
      <w:lvlJc w:val="left"/>
      <w:pPr>
        <w:ind w:left="1776" w:hanging="360"/>
      </w:pPr>
      <w:rPr>
        <w:rFonts w:hint="default"/>
        <w:lang w:val="en-US" w:eastAsia="en-US" w:bidi="ar-SA"/>
      </w:rPr>
    </w:lvl>
    <w:lvl w:ilvl="3" w:tplc="CEAAE85C">
      <w:numFmt w:val="bullet"/>
      <w:lvlText w:val="•"/>
      <w:lvlJc w:val="left"/>
      <w:pPr>
        <w:ind w:left="2712" w:hanging="360"/>
      </w:pPr>
      <w:rPr>
        <w:rFonts w:hint="default"/>
        <w:lang w:val="en-US" w:eastAsia="en-US" w:bidi="ar-SA"/>
      </w:rPr>
    </w:lvl>
    <w:lvl w:ilvl="4" w:tplc="CC067DF4">
      <w:numFmt w:val="bullet"/>
      <w:lvlText w:val="•"/>
      <w:lvlJc w:val="left"/>
      <w:pPr>
        <w:ind w:left="3648" w:hanging="360"/>
      </w:pPr>
      <w:rPr>
        <w:rFonts w:hint="default"/>
        <w:lang w:val="en-US" w:eastAsia="en-US" w:bidi="ar-SA"/>
      </w:rPr>
    </w:lvl>
    <w:lvl w:ilvl="5" w:tplc="75F4897E">
      <w:numFmt w:val="bullet"/>
      <w:lvlText w:val="•"/>
      <w:lvlJc w:val="left"/>
      <w:pPr>
        <w:ind w:left="4585" w:hanging="360"/>
      </w:pPr>
      <w:rPr>
        <w:rFonts w:hint="default"/>
        <w:lang w:val="en-US" w:eastAsia="en-US" w:bidi="ar-SA"/>
      </w:rPr>
    </w:lvl>
    <w:lvl w:ilvl="6" w:tplc="4F1686F2">
      <w:numFmt w:val="bullet"/>
      <w:lvlText w:val="•"/>
      <w:lvlJc w:val="left"/>
      <w:pPr>
        <w:ind w:left="5521" w:hanging="360"/>
      </w:pPr>
      <w:rPr>
        <w:rFonts w:hint="default"/>
        <w:lang w:val="en-US" w:eastAsia="en-US" w:bidi="ar-SA"/>
      </w:rPr>
    </w:lvl>
    <w:lvl w:ilvl="7" w:tplc="7A2C80E0">
      <w:numFmt w:val="bullet"/>
      <w:lvlText w:val="•"/>
      <w:lvlJc w:val="left"/>
      <w:pPr>
        <w:ind w:left="6457" w:hanging="360"/>
      </w:pPr>
      <w:rPr>
        <w:rFonts w:hint="default"/>
        <w:lang w:val="en-US" w:eastAsia="en-US" w:bidi="ar-SA"/>
      </w:rPr>
    </w:lvl>
    <w:lvl w:ilvl="8" w:tplc="A6E2DDC2">
      <w:numFmt w:val="bullet"/>
      <w:lvlText w:val="•"/>
      <w:lvlJc w:val="left"/>
      <w:pPr>
        <w:ind w:left="7393" w:hanging="360"/>
      </w:pPr>
      <w:rPr>
        <w:rFonts w:hint="default"/>
        <w:lang w:val="en-US" w:eastAsia="en-US" w:bidi="ar-SA"/>
      </w:rPr>
    </w:lvl>
  </w:abstractNum>
  <w:abstractNum w:abstractNumId="1" w15:restartNumberingAfterBreak="0">
    <w:nsid w:val="330219B1"/>
    <w:multiLevelType w:val="hybridMultilevel"/>
    <w:tmpl w:val="8522FB66"/>
    <w:lvl w:ilvl="0" w:tplc="2E3C446E">
      <w:start w:val="1"/>
      <w:numFmt w:val="decimal"/>
      <w:lvlText w:val="%1."/>
      <w:lvlJc w:val="left"/>
      <w:pPr>
        <w:ind w:left="840" w:hanging="360"/>
        <w:jc w:val="left"/>
      </w:pPr>
      <w:rPr>
        <w:rFonts w:ascii="Calibri" w:eastAsia="Calibri" w:hAnsi="Calibri" w:cs="Calibri" w:hint="default"/>
        <w:b w:val="0"/>
        <w:bCs w:val="0"/>
        <w:i w:val="0"/>
        <w:iCs w:val="0"/>
        <w:w w:val="100"/>
        <w:sz w:val="22"/>
        <w:szCs w:val="22"/>
        <w:lang w:val="en-US" w:eastAsia="en-US" w:bidi="ar-SA"/>
      </w:rPr>
    </w:lvl>
    <w:lvl w:ilvl="1" w:tplc="9E6AF28E">
      <w:start w:val="1"/>
      <w:numFmt w:val="lowerLetter"/>
      <w:lvlText w:val="%2)"/>
      <w:lvlJc w:val="left"/>
      <w:pPr>
        <w:ind w:left="1200" w:hanging="360"/>
        <w:jc w:val="left"/>
      </w:pPr>
      <w:rPr>
        <w:rFonts w:ascii="Calibri" w:eastAsia="Calibri" w:hAnsi="Calibri" w:cs="Calibri" w:hint="default"/>
        <w:b w:val="0"/>
        <w:bCs w:val="0"/>
        <w:i w:val="0"/>
        <w:iCs w:val="0"/>
        <w:spacing w:val="-1"/>
        <w:w w:val="100"/>
        <w:sz w:val="22"/>
        <w:szCs w:val="22"/>
        <w:lang w:val="en-US" w:eastAsia="en-US" w:bidi="ar-SA"/>
      </w:rPr>
    </w:lvl>
    <w:lvl w:ilvl="2" w:tplc="B658D836">
      <w:numFmt w:val="bullet"/>
      <w:lvlText w:val="•"/>
      <w:lvlJc w:val="left"/>
      <w:pPr>
        <w:ind w:left="2096" w:hanging="360"/>
      </w:pPr>
      <w:rPr>
        <w:rFonts w:hint="default"/>
        <w:lang w:val="en-US" w:eastAsia="en-US" w:bidi="ar-SA"/>
      </w:rPr>
    </w:lvl>
    <w:lvl w:ilvl="3" w:tplc="4DD2FA5C">
      <w:numFmt w:val="bullet"/>
      <w:lvlText w:val="•"/>
      <w:lvlJc w:val="left"/>
      <w:pPr>
        <w:ind w:left="2992" w:hanging="360"/>
      </w:pPr>
      <w:rPr>
        <w:rFonts w:hint="default"/>
        <w:lang w:val="en-US" w:eastAsia="en-US" w:bidi="ar-SA"/>
      </w:rPr>
    </w:lvl>
    <w:lvl w:ilvl="4" w:tplc="35D69EC8">
      <w:numFmt w:val="bullet"/>
      <w:lvlText w:val="•"/>
      <w:lvlJc w:val="left"/>
      <w:pPr>
        <w:ind w:left="3888" w:hanging="360"/>
      </w:pPr>
      <w:rPr>
        <w:rFonts w:hint="default"/>
        <w:lang w:val="en-US" w:eastAsia="en-US" w:bidi="ar-SA"/>
      </w:rPr>
    </w:lvl>
    <w:lvl w:ilvl="5" w:tplc="DEC862E4">
      <w:numFmt w:val="bullet"/>
      <w:lvlText w:val="•"/>
      <w:lvlJc w:val="left"/>
      <w:pPr>
        <w:ind w:left="4785" w:hanging="360"/>
      </w:pPr>
      <w:rPr>
        <w:rFonts w:hint="default"/>
        <w:lang w:val="en-US" w:eastAsia="en-US" w:bidi="ar-SA"/>
      </w:rPr>
    </w:lvl>
    <w:lvl w:ilvl="6" w:tplc="334E9890">
      <w:numFmt w:val="bullet"/>
      <w:lvlText w:val="•"/>
      <w:lvlJc w:val="left"/>
      <w:pPr>
        <w:ind w:left="5681" w:hanging="360"/>
      </w:pPr>
      <w:rPr>
        <w:rFonts w:hint="default"/>
        <w:lang w:val="en-US" w:eastAsia="en-US" w:bidi="ar-SA"/>
      </w:rPr>
    </w:lvl>
    <w:lvl w:ilvl="7" w:tplc="3140BC1C">
      <w:numFmt w:val="bullet"/>
      <w:lvlText w:val="•"/>
      <w:lvlJc w:val="left"/>
      <w:pPr>
        <w:ind w:left="6577" w:hanging="360"/>
      </w:pPr>
      <w:rPr>
        <w:rFonts w:hint="default"/>
        <w:lang w:val="en-US" w:eastAsia="en-US" w:bidi="ar-SA"/>
      </w:rPr>
    </w:lvl>
    <w:lvl w:ilvl="8" w:tplc="01DE21E6">
      <w:numFmt w:val="bullet"/>
      <w:lvlText w:val="•"/>
      <w:lvlJc w:val="left"/>
      <w:pPr>
        <w:ind w:left="7473" w:hanging="360"/>
      </w:pPr>
      <w:rPr>
        <w:rFonts w:hint="default"/>
        <w:lang w:val="en-US" w:eastAsia="en-US" w:bidi="ar-SA"/>
      </w:rPr>
    </w:lvl>
  </w:abstractNum>
  <w:abstractNum w:abstractNumId="2" w15:restartNumberingAfterBreak="0">
    <w:nsid w:val="6CB35100"/>
    <w:multiLevelType w:val="hybridMultilevel"/>
    <w:tmpl w:val="720A4864"/>
    <w:lvl w:ilvl="0" w:tplc="9D3ECF10">
      <w:start w:val="1"/>
      <w:numFmt w:val="decimal"/>
      <w:lvlText w:val="%1)"/>
      <w:lvlJc w:val="left"/>
      <w:pPr>
        <w:ind w:left="840" w:hanging="360"/>
        <w:jc w:val="left"/>
      </w:pPr>
      <w:rPr>
        <w:rFonts w:ascii="Calibri" w:eastAsia="Calibri" w:hAnsi="Calibri" w:cs="Calibri" w:hint="default"/>
        <w:b w:val="0"/>
        <w:bCs w:val="0"/>
        <w:i w:val="0"/>
        <w:iCs w:val="0"/>
        <w:w w:val="100"/>
        <w:sz w:val="22"/>
        <w:szCs w:val="22"/>
        <w:lang w:val="en-US" w:eastAsia="en-US" w:bidi="ar-SA"/>
      </w:rPr>
    </w:lvl>
    <w:lvl w:ilvl="1" w:tplc="35A086C6">
      <w:numFmt w:val="bullet"/>
      <w:lvlText w:val="•"/>
      <w:lvlJc w:val="left"/>
      <w:pPr>
        <w:ind w:left="1682" w:hanging="360"/>
      </w:pPr>
      <w:rPr>
        <w:rFonts w:hint="default"/>
        <w:lang w:val="en-US" w:eastAsia="en-US" w:bidi="ar-SA"/>
      </w:rPr>
    </w:lvl>
    <w:lvl w:ilvl="2" w:tplc="ED7091E0">
      <w:numFmt w:val="bullet"/>
      <w:lvlText w:val="•"/>
      <w:lvlJc w:val="left"/>
      <w:pPr>
        <w:ind w:left="2525" w:hanging="360"/>
      </w:pPr>
      <w:rPr>
        <w:rFonts w:hint="default"/>
        <w:lang w:val="en-US" w:eastAsia="en-US" w:bidi="ar-SA"/>
      </w:rPr>
    </w:lvl>
    <w:lvl w:ilvl="3" w:tplc="DD4C42BA">
      <w:numFmt w:val="bullet"/>
      <w:lvlText w:val="•"/>
      <w:lvlJc w:val="left"/>
      <w:pPr>
        <w:ind w:left="3367" w:hanging="360"/>
      </w:pPr>
      <w:rPr>
        <w:rFonts w:hint="default"/>
        <w:lang w:val="en-US" w:eastAsia="en-US" w:bidi="ar-SA"/>
      </w:rPr>
    </w:lvl>
    <w:lvl w:ilvl="4" w:tplc="4B08C846">
      <w:numFmt w:val="bullet"/>
      <w:lvlText w:val="•"/>
      <w:lvlJc w:val="left"/>
      <w:pPr>
        <w:ind w:left="4210" w:hanging="360"/>
      </w:pPr>
      <w:rPr>
        <w:rFonts w:hint="default"/>
        <w:lang w:val="en-US" w:eastAsia="en-US" w:bidi="ar-SA"/>
      </w:rPr>
    </w:lvl>
    <w:lvl w:ilvl="5" w:tplc="BD4EE9C8">
      <w:numFmt w:val="bullet"/>
      <w:lvlText w:val="•"/>
      <w:lvlJc w:val="left"/>
      <w:pPr>
        <w:ind w:left="5053" w:hanging="360"/>
      </w:pPr>
      <w:rPr>
        <w:rFonts w:hint="default"/>
        <w:lang w:val="en-US" w:eastAsia="en-US" w:bidi="ar-SA"/>
      </w:rPr>
    </w:lvl>
    <w:lvl w:ilvl="6" w:tplc="20688704">
      <w:numFmt w:val="bullet"/>
      <w:lvlText w:val="•"/>
      <w:lvlJc w:val="left"/>
      <w:pPr>
        <w:ind w:left="5895" w:hanging="360"/>
      </w:pPr>
      <w:rPr>
        <w:rFonts w:hint="default"/>
        <w:lang w:val="en-US" w:eastAsia="en-US" w:bidi="ar-SA"/>
      </w:rPr>
    </w:lvl>
    <w:lvl w:ilvl="7" w:tplc="3B6CFEAE">
      <w:numFmt w:val="bullet"/>
      <w:lvlText w:val="•"/>
      <w:lvlJc w:val="left"/>
      <w:pPr>
        <w:ind w:left="6738" w:hanging="360"/>
      </w:pPr>
      <w:rPr>
        <w:rFonts w:hint="default"/>
        <w:lang w:val="en-US" w:eastAsia="en-US" w:bidi="ar-SA"/>
      </w:rPr>
    </w:lvl>
    <w:lvl w:ilvl="8" w:tplc="E904BD74">
      <w:numFmt w:val="bullet"/>
      <w:lvlText w:val="•"/>
      <w:lvlJc w:val="left"/>
      <w:pPr>
        <w:ind w:left="7581" w:hanging="360"/>
      </w:pPr>
      <w:rPr>
        <w:rFonts w:hint="default"/>
        <w:lang w:val="en-US" w:eastAsia="en-US" w:bidi="ar-SA"/>
      </w:rPr>
    </w:lvl>
  </w:abstractNum>
  <w:abstractNum w:abstractNumId="3" w15:restartNumberingAfterBreak="0">
    <w:nsid w:val="731E1472"/>
    <w:multiLevelType w:val="hybridMultilevel"/>
    <w:tmpl w:val="FED84022"/>
    <w:lvl w:ilvl="0" w:tplc="AE00BFB0">
      <w:start w:val="1"/>
      <w:numFmt w:val="lowerLetter"/>
      <w:lvlText w:val="%1)"/>
      <w:lvlJc w:val="left"/>
      <w:pPr>
        <w:ind w:left="840" w:hanging="360"/>
        <w:jc w:val="left"/>
      </w:pPr>
      <w:rPr>
        <w:rFonts w:ascii="Calibri" w:eastAsia="Calibri" w:hAnsi="Calibri" w:cs="Calibri" w:hint="default"/>
        <w:b w:val="0"/>
        <w:bCs w:val="0"/>
        <w:i w:val="0"/>
        <w:iCs w:val="0"/>
        <w:spacing w:val="-1"/>
        <w:w w:val="100"/>
        <w:sz w:val="22"/>
        <w:szCs w:val="22"/>
        <w:lang w:val="en-US" w:eastAsia="en-US" w:bidi="ar-SA"/>
      </w:rPr>
    </w:lvl>
    <w:lvl w:ilvl="1" w:tplc="524A54D4">
      <w:numFmt w:val="bullet"/>
      <w:lvlText w:val="•"/>
      <w:lvlJc w:val="left"/>
      <w:pPr>
        <w:ind w:left="1682" w:hanging="360"/>
      </w:pPr>
      <w:rPr>
        <w:rFonts w:hint="default"/>
        <w:lang w:val="en-US" w:eastAsia="en-US" w:bidi="ar-SA"/>
      </w:rPr>
    </w:lvl>
    <w:lvl w:ilvl="2" w:tplc="DB42F0E4">
      <w:numFmt w:val="bullet"/>
      <w:lvlText w:val="•"/>
      <w:lvlJc w:val="left"/>
      <w:pPr>
        <w:ind w:left="2525" w:hanging="360"/>
      </w:pPr>
      <w:rPr>
        <w:rFonts w:hint="default"/>
        <w:lang w:val="en-US" w:eastAsia="en-US" w:bidi="ar-SA"/>
      </w:rPr>
    </w:lvl>
    <w:lvl w:ilvl="3" w:tplc="E5F80276">
      <w:numFmt w:val="bullet"/>
      <w:lvlText w:val="•"/>
      <w:lvlJc w:val="left"/>
      <w:pPr>
        <w:ind w:left="3367" w:hanging="360"/>
      </w:pPr>
      <w:rPr>
        <w:rFonts w:hint="default"/>
        <w:lang w:val="en-US" w:eastAsia="en-US" w:bidi="ar-SA"/>
      </w:rPr>
    </w:lvl>
    <w:lvl w:ilvl="4" w:tplc="CD76D7B8">
      <w:numFmt w:val="bullet"/>
      <w:lvlText w:val="•"/>
      <w:lvlJc w:val="left"/>
      <w:pPr>
        <w:ind w:left="4210" w:hanging="360"/>
      </w:pPr>
      <w:rPr>
        <w:rFonts w:hint="default"/>
        <w:lang w:val="en-US" w:eastAsia="en-US" w:bidi="ar-SA"/>
      </w:rPr>
    </w:lvl>
    <w:lvl w:ilvl="5" w:tplc="552AA1A0">
      <w:numFmt w:val="bullet"/>
      <w:lvlText w:val="•"/>
      <w:lvlJc w:val="left"/>
      <w:pPr>
        <w:ind w:left="5053" w:hanging="360"/>
      </w:pPr>
      <w:rPr>
        <w:rFonts w:hint="default"/>
        <w:lang w:val="en-US" w:eastAsia="en-US" w:bidi="ar-SA"/>
      </w:rPr>
    </w:lvl>
    <w:lvl w:ilvl="6" w:tplc="E23CD8C4">
      <w:numFmt w:val="bullet"/>
      <w:lvlText w:val="•"/>
      <w:lvlJc w:val="left"/>
      <w:pPr>
        <w:ind w:left="5895" w:hanging="360"/>
      </w:pPr>
      <w:rPr>
        <w:rFonts w:hint="default"/>
        <w:lang w:val="en-US" w:eastAsia="en-US" w:bidi="ar-SA"/>
      </w:rPr>
    </w:lvl>
    <w:lvl w:ilvl="7" w:tplc="9274060E">
      <w:numFmt w:val="bullet"/>
      <w:lvlText w:val="•"/>
      <w:lvlJc w:val="left"/>
      <w:pPr>
        <w:ind w:left="6738" w:hanging="360"/>
      </w:pPr>
      <w:rPr>
        <w:rFonts w:hint="default"/>
        <w:lang w:val="en-US" w:eastAsia="en-US" w:bidi="ar-SA"/>
      </w:rPr>
    </w:lvl>
    <w:lvl w:ilvl="8" w:tplc="C8560306">
      <w:numFmt w:val="bullet"/>
      <w:lvlText w:val="•"/>
      <w:lvlJc w:val="left"/>
      <w:pPr>
        <w:ind w:left="7581"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2B"/>
    <w:rsid w:val="001561AC"/>
    <w:rsid w:val="00346E28"/>
    <w:rsid w:val="00504BE7"/>
    <w:rsid w:val="0084482B"/>
    <w:rsid w:val="00874BDB"/>
    <w:rsid w:val="00A056B0"/>
    <w:rsid w:val="00AF0E80"/>
    <w:rsid w:val="00B9633D"/>
    <w:rsid w:val="00F25D27"/>
    <w:rsid w:val="00F7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A1F4C-52D2-4F92-9D83-2C482CFB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82B"/>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84482B"/>
    <w:pPr>
      <w:ind w:left="120"/>
      <w:outlineLvl w:val="0"/>
    </w:pPr>
    <w:rPr>
      <w:sz w:val="32"/>
      <w:szCs w:val="32"/>
    </w:rPr>
  </w:style>
  <w:style w:type="paragraph" w:styleId="Heading2">
    <w:name w:val="heading 2"/>
    <w:basedOn w:val="Normal"/>
    <w:link w:val="Heading2Char"/>
    <w:uiPriority w:val="9"/>
    <w:unhideWhenUsed/>
    <w:qFormat/>
    <w:rsid w:val="0084482B"/>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82B"/>
    <w:rPr>
      <w:rFonts w:ascii="Calibri" w:eastAsia="Calibri" w:hAnsi="Calibri" w:cs="Calibri"/>
      <w:sz w:val="32"/>
      <w:szCs w:val="32"/>
      <w:lang w:val="en-US"/>
    </w:rPr>
  </w:style>
  <w:style w:type="character" w:customStyle="1" w:styleId="Heading2Char">
    <w:name w:val="Heading 2 Char"/>
    <w:basedOn w:val="DefaultParagraphFont"/>
    <w:link w:val="Heading2"/>
    <w:uiPriority w:val="9"/>
    <w:rsid w:val="0084482B"/>
    <w:rPr>
      <w:rFonts w:ascii="Calibri" w:eastAsia="Calibri" w:hAnsi="Calibri" w:cs="Calibri"/>
      <w:b/>
      <w:bCs/>
      <w:lang w:val="en-US"/>
    </w:rPr>
  </w:style>
  <w:style w:type="paragraph" w:styleId="BodyText">
    <w:name w:val="Body Text"/>
    <w:basedOn w:val="Normal"/>
    <w:link w:val="BodyTextChar"/>
    <w:uiPriority w:val="1"/>
    <w:qFormat/>
    <w:rsid w:val="0084482B"/>
  </w:style>
  <w:style w:type="character" w:customStyle="1" w:styleId="BodyTextChar">
    <w:name w:val="Body Text Char"/>
    <w:basedOn w:val="DefaultParagraphFont"/>
    <w:link w:val="BodyText"/>
    <w:uiPriority w:val="1"/>
    <w:rsid w:val="0084482B"/>
    <w:rPr>
      <w:rFonts w:ascii="Calibri" w:eastAsia="Calibri" w:hAnsi="Calibri" w:cs="Calibri"/>
      <w:lang w:val="en-US"/>
    </w:rPr>
  </w:style>
  <w:style w:type="paragraph" w:styleId="ListParagraph">
    <w:name w:val="List Paragraph"/>
    <w:basedOn w:val="Normal"/>
    <w:uiPriority w:val="1"/>
    <w:qFormat/>
    <w:rsid w:val="0084482B"/>
    <w:pPr>
      <w:ind w:left="840" w:hanging="360"/>
    </w:pPr>
  </w:style>
  <w:style w:type="paragraph" w:customStyle="1" w:styleId="TableParagraph">
    <w:name w:val="Table Paragraph"/>
    <w:basedOn w:val="Normal"/>
    <w:uiPriority w:val="1"/>
    <w:qFormat/>
    <w:rsid w:val="0084482B"/>
    <w:pPr>
      <w:spacing w:before="13" w:line="279" w:lineRule="exact"/>
      <w:ind w:left="190"/>
      <w:jc w:val="center"/>
    </w:pPr>
  </w:style>
  <w:style w:type="paragraph" w:styleId="Header">
    <w:name w:val="header"/>
    <w:basedOn w:val="Normal"/>
    <w:link w:val="HeaderChar"/>
    <w:uiPriority w:val="99"/>
    <w:unhideWhenUsed/>
    <w:rsid w:val="0084482B"/>
    <w:pPr>
      <w:tabs>
        <w:tab w:val="center" w:pos="4513"/>
        <w:tab w:val="right" w:pos="9026"/>
      </w:tabs>
    </w:pPr>
  </w:style>
  <w:style w:type="character" w:customStyle="1" w:styleId="HeaderChar">
    <w:name w:val="Header Char"/>
    <w:basedOn w:val="DefaultParagraphFont"/>
    <w:link w:val="Header"/>
    <w:uiPriority w:val="99"/>
    <w:rsid w:val="0084482B"/>
    <w:rPr>
      <w:rFonts w:ascii="Calibri" w:eastAsia="Calibri" w:hAnsi="Calibri" w:cs="Calibri"/>
      <w:lang w:val="en-US"/>
    </w:rPr>
  </w:style>
  <w:style w:type="paragraph" w:styleId="Footer">
    <w:name w:val="footer"/>
    <w:basedOn w:val="Normal"/>
    <w:link w:val="FooterChar"/>
    <w:uiPriority w:val="99"/>
    <w:unhideWhenUsed/>
    <w:rsid w:val="0084482B"/>
    <w:pPr>
      <w:tabs>
        <w:tab w:val="center" w:pos="4513"/>
        <w:tab w:val="right" w:pos="9026"/>
      </w:tabs>
    </w:pPr>
  </w:style>
  <w:style w:type="character" w:customStyle="1" w:styleId="FooterChar">
    <w:name w:val="Footer Char"/>
    <w:basedOn w:val="DefaultParagraphFont"/>
    <w:link w:val="Footer"/>
    <w:uiPriority w:val="99"/>
    <w:rsid w:val="0084482B"/>
    <w:rPr>
      <w:rFonts w:ascii="Calibri" w:eastAsia="Calibri" w:hAnsi="Calibri" w:cs="Calibri"/>
      <w:lang w:val="en-US"/>
    </w:rPr>
  </w:style>
  <w:style w:type="table" w:styleId="TableGrid">
    <w:name w:val="Table Grid"/>
    <w:basedOn w:val="TableNormal"/>
    <w:uiPriority w:val="39"/>
    <w:rsid w:val="00504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dcterms:created xsi:type="dcterms:W3CDTF">2022-10-26T11:02:00Z</dcterms:created>
  <dcterms:modified xsi:type="dcterms:W3CDTF">2022-10-26T11:02:00Z</dcterms:modified>
</cp:coreProperties>
</file>